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E57" w:rsidRPr="0082359E" w:rsidRDefault="00C73B6B" w:rsidP="000C7CAC">
      <w:pPr>
        <w:pStyle w:val="Header"/>
        <w:spacing w:after="0" w:line="240" w:lineRule="auto"/>
        <w:rPr>
          <w:rFonts w:ascii="Century Gothic" w:hAnsi="Century Gothic"/>
        </w:rPr>
      </w:pPr>
      <w:r>
        <w:rPr>
          <w:noProof/>
          <w:lang w:val="en-GB" w:eastAsia="en-GB"/>
        </w:rPr>
        <w:drawing>
          <wp:inline distT="0" distB="0" distL="0" distR="0">
            <wp:extent cx="23145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1924050"/>
                    </a:xfrm>
                    <a:prstGeom prst="rect">
                      <a:avLst/>
                    </a:prstGeom>
                    <a:noFill/>
                    <a:ln>
                      <a:noFill/>
                    </a:ln>
                  </pic:spPr>
                </pic:pic>
              </a:graphicData>
            </a:graphic>
          </wp:inline>
        </w:drawing>
      </w:r>
      <w:r w:rsidR="000C7CAC">
        <w:rPr>
          <w:noProof/>
          <w:lang w:val="en-GB" w:eastAsia="en-GB"/>
        </w:rPr>
        <w:t xml:space="preserve">                                </w:t>
      </w:r>
      <w:r w:rsidR="007309EA">
        <w:rPr>
          <w:noProof/>
          <w:lang w:eastAsia="en-GB"/>
        </w:rPr>
        <w:tab/>
      </w:r>
      <w:r w:rsidR="00AE01E9">
        <w:rPr>
          <w:noProof/>
          <w:lang w:val="en-GB" w:eastAsia="en-GB"/>
        </w:rPr>
        <w:tab/>
      </w:r>
      <w:r w:rsidR="00AE01E9">
        <w:rPr>
          <w:noProof/>
          <w:lang w:val="en-GB" w:eastAsia="en-GB"/>
        </w:rPr>
        <w:tab/>
      </w:r>
      <w:r w:rsidR="00AE01E9">
        <w:rPr>
          <w:noProof/>
          <w:lang w:val="en-GB" w:eastAsia="en-GB"/>
        </w:rPr>
        <w:tab/>
      </w:r>
      <w:r>
        <w:rPr>
          <w:noProof/>
          <w:lang w:val="en-GB" w:eastAsia="en-GB"/>
        </w:rPr>
        <w:drawing>
          <wp:inline distT="0" distB="0" distL="0" distR="0">
            <wp:extent cx="19240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1257300"/>
                    </a:xfrm>
                    <a:prstGeom prst="rect">
                      <a:avLst/>
                    </a:prstGeom>
                    <a:noFill/>
                    <a:ln>
                      <a:noFill/>
                    </a:ln>
                  </pic:spPr>
                </pic:pic>
              </a:graphicData>
            </a:graphic>
          </wp:inline>
        </w:drawing>
      </w:r>
      <w:r w:rsidR="004130AB" w:rsidRPr="0082359E">
        <w:rPr>
          <w:noProof/>
          <w:lang w:eastAsia="en-GB"/>
        </w:rPr>
        <w:tab/>
      </w:r>
      <w:r w:rsidR="001F4AF6" w:rsidRPr="0082359E">
        <w:rPr>
          <w:noProof/>
          <w:lang w:val="en-GB" w:eastAsia="en-GB"/>
        </w:rPr>
        <w:t xml:space="preserve">     </w:t>
      </w:r>
      <w:r w:rsidR="000C7CAC">
        <w:rPr>
          <w:noProof/>
          <w:lang w:val="en-GB" w:eastAsia="en-GB"/>
        </w:rPr>
        <w:t xml:space="preserve">         </w:t>
      </w:r>
      <w:r w:rsidR="001F4AF6" w:rsidRPr="0082359E">
        <w:rPr>
          <w:noProof/>
          <w:lang w:val="en-GB" w:eastAsia="en-GB"/>
        </w:rPr>
        <w:t xml:space="preserve">              </w:t>
      </w:r>
    </w:p>
    <w:p w:rsidR="005733C1" w:rsidRDefault="00A87B6B" w:rsidP="005733C1">
      <w:pPr>
        <w:jc w:val="center"/>
        <w:rPr>
          <w:rFonts w:cs="Arial"/>
          <w:b/>
          <w:sz w:val="44"/>
          <w:szCs w:val="44"/>
          <w:u w:val="single"/>
        </w:rPr>
      </w:pPr>
      <w:r w:rsidRPr="00243B81">
        <w:rPr>
          <w:rFonts w:cs="Arial"/>
          <w:b/>
          <w:sz w:val="44"/>
          <w:szCs w:val="44"/>
        </w:rPr>
        <w:t>Ophthalmic Special Order Products</w:t>
      </w:r>
    </w:p>
    <w:p w:rsidR="00A87B6B" w:rsidRPr="00A260EB" w:rsidRDefault="00A87B6B" w:rsidP="005733C1">
      <w:pPr>
        <w:rPr>
          <w:rFonts w:cs="Arial"/>
          <w:b/>
          <w:sz w:val="44"/>
          <w:szCs w:val="44"/>
          <w:u w:val="single"/>
        </w:rPr>
      </w:pPr>
      <w:r w:rsidRPr="007309EA">
        <w:rPr>
          <w:rFonts w:cs="Arial"/>
          <w:b/>
          <w:sz w:val="28"/>
          <w:szCs w:val="28"/>
          <w:u w:val="single"/>
        </w:rPr>
        <w:t xml:space="preserve">General Principles </w:t>
      </w:r>
    </w:p>
    <w:p w:rsidR="005733C1" w:rsidRPr="005733C1" w:rsidRDefault="005733C1" w:rsidP="00D64C46">
      <w:pPr>
        <w:pStyle w:val="MediumGrid1-Accent21"/>
        <w:numPr>
          <w:ilvl w:val="0"/>
          <w:numId w:val="1"/>
        </w:numPr>
        <w:spacing w:after="0" w:line="240" w:lineRule="auto"/>
        <w:ind w:left="426" w:hanging="284"/>
        <w:rPr>
          <w:rFonts w:cs="Arial"/>
          <w:sz w:val="24"/>
          <w:szCs w:val="24"/>
        </w:rPr>
      </w:pPr>
      <w:r w:rsidRPr="005733C1">
        <w:rPr>
          <w:rFonts w:cs="Arial"/>
          <w:sz w:val="24"/>
          <w:szCs w:val="24"/>
        </w:rPr>
        <w:t xml:space="preserve">The Ophthalmic Special Order Products list relates to topical and oral ophthalmic agents. For injectable agents refer to Medusa injectable guide. </w:t>
      </w:r>
    </w:p>
    <w:p w:rsidR="005733C1" w:rsidRPr="005733C1" w:rsidRDefault="005733C1" w:rsidP="00D64C46">
      <w:pPr>
        <w:pStyle w:val="MediumGrid1-Accent21"/>
        <w:numPr>
          <w:ilvl w:val="0"/>
          <w:numId w:val="1"/>
        </w:numPr>
        <w:spacing w:after="0" w:line="240" w:lineRule="auto"/>
        <w:ind w:left="426" w:hanging="284"/>
        <w:rPr>
          <w:rFonts w:cs="Arial"/>
          <w:sz w:val="24"/>
          <w:szCs w:val="24"/>
        </w:rPr>
      </w:pPr>
      <w:r w:rsidRPr="005733C1">
        <w:rPr>
          <w:rFonts w:cs="Arial"/>
          <w:sz w:val="24"/>
          <w:szCs w:val="24"/>
        </w:rPr>
        <w:t xml:space="preserve">The list is colour coded as follows: </w:t>
      </w:r>
      <w:r w:rsidRPr="005733C1">
        <w:rPr>
          <w:rFonts w:cs="Calibri"/>
          <w:b/>
          <w:color w:val="00B050"/>
          <w:sz w:val="24"/>
          <w:szCs w:val="24"/>
        </w:rPr>
        <w:t>green</w:t>
      </w:r>
      <w:r w:rsidR="004B2EF7">
        <w:rPr>
          <w:rFonts w:cs="Calibri"/>
          <w:color w:val="000000"/>
          <w:sz w:val="24"/>
          <w:szCs w:val="24"/>
        </w:rPr>
        <w:t xml:space="preserve"> for specials</w:t>
      </w:r>
      <w:r w:rsidRPr="005733C1">
        <w:rPr>
          <w:rFonts w:cs="Calibri"/>
          <w:color w:val="000000"/>
          <w:sz w:val="24"/>
          <w:szCs w:val="24"/>
        </w:rPr>
        <w:t xml:space="preserve"> </w:t>
      </w:r>
      <w:r>
        <w:rPr>
          <w:rFonts w:cs="Calibri"/>
          <w:color w:val="000000"/>
          <w:sz w:val="24"/>
          <w:szCs w:val="24"/>
        </w:rPr>
        <w:t xml:space="preserve">suitable for </w:t>
      </w:r>
      <w:r w:rsidRPr="005733C1">
        <w:rPr>
          <w:rFonts w:cs="Calibri"/>
          <w:color w:val="000000"/>
          <w:sz w:val="24"/>
          <w:szCs w:val="24"/>
        </w:rPr>
        <w:t>in</w:t>
      </w:r>
      <w:r>
        <w:rPr>
          <w:rFonts w:cs="Calibri"/>
          <w:color w:val="000000"/>
          <w:sz w:val="24"/>
          <w:szCs w:val="24"/>
        </w:rPr>
        <w:t>itiation </w:t>
      </w:r>
      <w:r w:rsidR="004B2EF7">
        <w:rPr>
          <w:rFonts w:cs="Calibri"/>
          <w:color w:val="000000"/>
          <w:sz w:val="24"/>
          <w:szCs w:val="24"/>
        </w:rPr>
        <w:t>by primary</w:t>
      </w:r>
      <w:r>
        <w:rPr>
          <w:rFonts w:cs="Calibri"/>
          <w:color w:val="000000"/>
          <w:sz w:val="24"/>
          <w:szCs w:val="24"/>
        </w:rPr>
        <w:t xml:space="preserve"> care;</w:t>
      </w:r>
      <w:r w:rsidRPr="005733C1">
        <w:rPr>
          <w:rFonts w:cs="Calibri"/>
          <w:color w:val="000000"/>
          <w:sz w:val="24"/>
          <w:szCs w:val="24"/>
        </w:rPr>
        <w:t xml:space="preserve"> </w:t>
      </w:r>
      <w:r w:rsidRPr="005733C1">
        <w:rPr>
          <w:rFonts w:cs="Calibri"/>
          <w:b/>
          <w:color w:val="FFC000"/>
          <w:sz w:val="24"/>
          <w:szCs w:val="24"/>
        </w:rPr>
        <w:t>amber</w:t>
      </w:r>
      <w:r w:rsidRPr="005733C1">
        <w:rPr>
          <w:rFonts w:cs="Calibri"/>
          <w:color w:val="000000"/>
          <w:sz w:val="24"/>
          <w:szCs w:val="24"/>
        </w:rPr>
        <w:t xml:space="preserve"> for </w:t>
      </w:r>
      <w:r w:rsidR="004B2EF7">
        <w:rPr>
          <w:rFonts w:cs="Calibri"/>
          <w:color w:val="000000"/>
          <w:sz w:val="24"/>
          <w:szCs w:val="24"/>
        </w:rPr>
        <w:t xml:space="preserve">specials </w:t>
      </w:r>
      <w:r w:rsidR="00F951CB">
        <w:rPr>
          <w:rFonts w:cs="Calibri"/>
          <w:color w:val="000000"/>
          <w:sz w:val="24"/>
          <w:szCs w:val="24"/>
        </w:rPr>
        <w:t>initiated</w:t>
      </w:r>
      <w:r w:rsidR="004B2EF7">
        <w:rPr>
          <w:rFonts w:cs="Calibri"/>
          <w:color w:val="000000"/>
          <w:sz w:val="24"/>
          <w:szCs w:val="24"/>
        </w:rPr>
        <w:t xml:space="preserve"> by </w:t>
      </w:r>
      <w:r w:rsidR="00F951CB">
        <w:rPr>
          <w:rFonts w:cs="Calibri"/>
          <w:color w:val="000000"/>
          <w:sz w:val="24"/>
          <w:szCs w:val="24"/>
        </w:rPr>
        <w:t>secondary</w:t>
      </w:r>
      <w:r>
        <w:rPr>
          <w:rFonts w:cs="Calibri"/>
          <w:color w:val="000000"/>
          <w:sz w:val="24"/>
          <w:szCs w:val="24"/>
        </w:rPr>
        <w:t xml:space="preserve"> care </w:t>
      </w:r>
      <w:r w:rsidR="00F951CB">
        <w:rPr>
          <w:rFonts w:cs="Calibri"/>
          <w:color w:val="000000"/>
          <w:sz w:val="24"/>
          <w:szCs w:val="24"/>
        </w:rPr>
        <w:t>and can be continued by primary care</w:t>
      </w:r>
      <w:r>
        <w:rPr>
          <w:rFonts w:cs="Calibri"/>
          <w:color w:val="000000"/>
          <w:sz w:val="24"/>
          <w:szCs w:val="24"/>
        </w:rPr>
        <w:t xml:space="preserve">; </w:t>
      </w:r>
      <w:r w:rsidRPr="005733C1">
        <w:rPr>
          <w:rFonts w:cs="Calibri"/>
          <w:b/>
          <w:color w:val="FF0000"/>
          <w:sz w:val="24"/>
          <w:szCs w:val="24"/>
        </w:rPr>
        <w:t>red</w:t>
      </w:r>
      <w:r>
        <w:rPr>
          <w:rFonts w:cs="Calibri"/>
          <w:color w:val="000000"/>
          <w:sz w:val="24"/>
          <w:szCs w:val="24"/>
        </w:rPr>
        <w:t xml:space="preserve"> </w:t>
      </w:r>
      <w:r w:rsidR="00F951CB">
        <w:rPr>
          <w:rFonts w:cs="Calibri"/>
          <w:color w:val="000000"/>
          <w:sz w:val="24"/>
          <w:szCs w:val="24"/>
        </w:rPr>
        <w:t>for specials prescribed by secondary</w:t>
      </w:r>
      <w:r>
        <w:rPr>
          <w:rFonts w:cs="Calibri"/>
          <w:color w:val="000000"/>
          <w:sz w:val="24"/>
          <w:szCs w:val="24"/>
        </w:rPr>
        <w:t xml:space="preserve"> care only</w:t>
      </w:r>
      <w:r w:rsidRPr="005733C1">
        <w:rPr>
          <w:rFonts w:cs="Calibri"/>
          <w:color w:val="000000"/>
          <w:sz w:val="24"/>
          <w:szCs w:val="24"/>
        </w:rPr>
        <w:t>.</w:t>
      </w:r>
    </w:p>
    <w:p w:rsidR="00A87B6B" w:rsidRPr="005733C1" w:rsidRDefault="00A87B6B" w:rsidP="00D64C46">
      <w:pPr>
        <w:pStyle w:val="MediumGrid1-Accent21"/>
        <w:numPr>
          <w:ilvl w:val="0"/>
          <w:numId w:val="1"/>
        </w:numPr>
        <w:spacing w:after="0" w:line="240" w:lineRule="auto"/>
        <w:ind w:left="426" w:hanging="284"/>
        <w:rPr>
          <w:rFonts w:cs="Arial"/>
          <w:sz w:val="24"/>
          <w:szCs w:val="24"/>
        </w:rPr>
      </w:pPr>
      <w:r w:rsidRPr="005733C1">
        <w:rPr>
          <w:rFonts w:cs="Arial"/>
          <w:sz w:val="24"/>
          <w:szCs w:val="24"/>
        </w:rPr>
        <w:t xml:space="preserve">When clinically appropriate and available, licensed products should </w:t>
      </w:r>
      <w:r w:rsidRPr="005733C1">
        <w:rPr>
          <w:rFonts w:cs="Arial"/>
          <w:sz w:val="24"/>
          <w:szCs w:val="24"/>
          <w:u w:val="single"/>
        </w:rPr>
        <w:t xml:space="preserve">always </w:t>
      </w:r>
      <w:r w:rsidRPr="005733C1">
        <w:rPr>
          <w:rFonts w:cs="Arial"/>
          <w:sz w:val="24"/>
          <w:szCs w:val="24"/>
        </w:rPr>
        <w:t>be prescribed and dispensed in preference to unlicensed products.</w:t>
      </w:r>
    </w:p>
    <w:p w:rsidR="00F972F2" w:rsidRPr="005733C1" w:rsidRDefault="00F972F2" w:rsidP="00A87B6B">
      <w:pPr>
        <w:pStyle w:val="MediumGrid1-Accent21"/>
        <w:numPr>
          <w:ilvl w:val="0"/>
          <w:numId w:val="1"/>
        </w:numPr>
        <w:spacing w:after="0" w:line="240" w:lineRule="auto"/>
        <w:ind w:left="426" w:hanging="284"/>
        <w:rPr>
          <w:rFonts w:cs="Arial"/>
          <w:sz w:val="24"/>
          <w:szCs w:val="24"/>
        </w:rPr>
      </w:pPr>
      <w:r w:rsidRPr="005733C1">
        <w:rPr>
          <w:rFonts w:cs="Arial"/>
          <w:sz w:val="24"/>
          <w:szCs w:val="24"/>
        </w:rPr>
        <w:t>Certain products e</w:t>
      </w:r>
      <w:r w:rsidR="004E4030" w:rsidRPr="005733C1">
        <w:rPr>
          <w:rFonts w:cs="Arial"/>
          <w:sz w:val="24"/>
          <w:szCs w:val="24"/>
        </w:rPr>
        <w:t>.</w:t>
      </w:r>
      <w:r w:rsidRPr="005733C1">
        <w:rPr>
          <w:rFonts w:cs="Arial"/>
          <w:sz w:val="24"/>
          <w:szCs w:val="24"/>
        </w:rPr>
        <w:t>g</w:t>
      </w:r>
      <w:r w:rsidR="004E4030" w:rsidRPr="005733C1">
        <w:rPr>
          <w:rFonts w:cs="Arial"/>
          <w:sz w:val="24"/>
          <w:szCs w:val="24"/>
        </w:rPr>
        <w:t>.</w:t>
      </w:r>
      <w:r w:rsidRPr="005733C1">
        <w:rPr>
          <w:rFonts w:cs="Arial"/>
          <w:sz w:val="24"/>
          <w:szCs w:val="24"/>
        </w:rPr>
        <w:t xml:space="preserve"> </w:t>
      </w:r>
      <w:r w:rsidRPr="005733C1">
        <w:rPr>
          <w:rFonts w:cs="Arial"/>
          <w:b/>
          <w:sz w:val="24"/>
          <w:szCs w:val="24"/>
        </w:rPr>
        <w:t>sodium chloride 5%</w:t>
      </w:r>
      <w:r w:rsidR="00884338" w:rsidRPr="005733C1">
        <w:rPr>
          <w:rFonts w:cs="Arial"/>
          <w:b/>
          <w:sz w:val="24"/>
          <w:szCs w:val="24"/>
        </w:rPr>
        <w:t xml:space="preserve"> </w:t>
      </w:r>
      <w:r w:rsidRPr="005733C1">
        <w:rPr>
          <w:rFonts w:cs="Arial"/>
          <w:b/>
          <w:sz w:val="24"/>
          <w:szCs w:val="24"/>
        </w:rPr>
        <w:t>w/v eye drops and sodium chloride 5%</w:t>
      </w:r>
      <w:r w:rsidR="00884338" w:rsidRPr="005733C1">
        <w:rPr>
          <w:rFonts w:cs="Arial"/>
          <w:b/>
          <w:sz w:val="24"/>
          <w:szCs w:val="24"/>
        </w:rPr>
        <w:t xml:space="preserve"> </w:t>
      </w:r>
      <w:r w:rsidRPr="005733C1">
        <w:rPr>
          <w:rFonts w:cs="Arial"/>
          <w:b/>
          <w:sz w:val="24"/>
          <w:szCs w:val="24"/>
        </w:rPr>
        <w:t>w/w eye ointment</w:t>
      </w:r>
      <w:r w:rsidRPr="005733C1">
        <w:rPr>
          <w:rFonts w:cs="Arial"/>
          <w:sz w:val="24"/>
          <w:szCs w:val="24"/>
        </w:rPr>
        <w:t xml:space="preserve"> are now available as </w:t>
      </w:r>
      <w:proofErr w:type="spellStart"/>
      <w:r w:rsidRPr="005733C1">
        <w:rPr>
          <w:rFonts w:cs="Arial"/>
          <w:sz w:val="24"/>
          <w:szCs w:val="24"/>
        </w:rPr>
        <w:t>prescribable</w:t>
      </w:r>
      <w:proofErr w:type="spellEnd"/>
      <w:r w:rsidRPr="005733C1">
        <w:rPr>
          <w:rFonts w:cs="Arial"/>
          <w:sz w:val="24"/>
          <w:szCs w:val="24"/>
        </w:rPr>
        <w:t xml:space="preserve"> medical devices </w:t>
      </w:r>
      <w:r w:rsidR="007F42AE" w:rsidRPr="005733C1">
        <w:rPr>
          <w:rFonts w:cs="Arial"/>
          <w:sz w:val="24"/>
          <w:szCs w:val="24"/>
        </w:rPr>
        <w:t xml:space="preserve">throughout </w:t>
      </w:r>
      <w:r w:rsidRPr="005733C1">
        <w:rPr>
          <w:rFonts w:cs="Arial"/>
          <w:sz w:val="24"/>
          <w:szCs w:val="24"/>
        </w:rPr>
        <w:t xml:space="preserve">the UK, </w:t>
      </w:r>
      <w:r w:rsidR="00F90336" w:rsidRPr="005733C1">
        <w:rPr>
          <w:rFonts w:cs="Arial"/>
          <w:b/>
          <w:sz w:val="24"/>
          <w:szCs w:val="24"/>
        </w:rPr>
        <w:t>specials should not be used</w:t>
      </w:r>
      <w:r w:rsidR="00D21C97" w:rsidRPr="005733C1">
        <w:rPr>
          <w:rFonts w:cs="Arial"/>
          <w:b/>
          <w:sz w:val="24"/>
          <w:szCs w:val="24"/>
        </w:rPr>
        <w:t>.</w:t>
      </w:r>
    </w:p>
    <w:p w:rsidR="00F90336" w:rsidRPr="005733C1" w:rsidRDefault="00A87B6B" w:rsidP="00F90336">
      <w:pPr>
        <w:pStyle w:val="MediumGrid1-Accent21"/>
        <w:numPr>
          <w:ilvl w:val="0"/>
          <w:numId w:val="1"/>
        </w:numPr>
        <w:spacing w:after="0" w:line="240" w:lineRule="auto"/>
        <w:ind w:left="426" w:hanging="284"/>
        <w:rPr>
          <w:rFonts w:cs="Arial"/>
          <w:sz w:val="24"/>
          <w:szCs w:val="24"/>
        </w:rPr>
      </w:pPr>
      <w:r w:rsidRPr="005733C1">
        <w:rPr>
          <w:rFonts w:cs="Arial"/>
          <w:sz w:val="24"/>
          <w:szCs w:val="24"/>
        </w:rPr>
        <w:t xml:space="preserve">Where a licensed product is not available, </w:t>
      </w:r>
      <w:r w:rsidR="00EF4D98" w:rsidRPr="005733C1">
        <w:rPr>
          <w:rFonts w:cs="Arial"/>
          <w:sz w:val="24"/>
          <w:szCs w:val="24"/>
        </w:rPr>
        <w:t xml:space="preserve">specials </w:t>
      </w:r>
      <w:r w:rsidRPr="005733C1">
        <w:rPr>
          <w:rFonts w:cs="Arial"/>
          <w:sz w:val="24"/>
          <w:szCs w:val="24"/>
        </w:rPr>
        <w:t xml:space="preserve">products </w:t>
      </w:r>
      <w:r w:rsidR="00EF4D98" w:rsidRPr="005733C1">
        <w:rPr>
          <w:rFonts w:cs="Arial"/>
          <w:sz w:val="24"/>
          <w:szCs w:val="24"/>
        </w:rPr>
        <w:t>listed on the Drug Tariff for England and Wales part VIIIB  (Scotland part 7S) or devi</w:t>
      </w:r>
      <w:r w:rsidR="00751FE7" w:rsidRPr="005733C1">
        <w:rPr>
          <w:rFonts w:cs="Arial"/>
          <w:sz w:val="24"/>
          <w:szCs w:val="24"/>
        </w:rPr>
        <w:t xml:space="preserve">ces listed on the Drugs Tariff </w:t>
      </w:r>
      <w:r w:rsidR="00EF4D98" w:rsidRPr="005733C1">
        <w:rPr>
          <w:rFonts w:cs="Arial"/>
          <w:sz w:val="24"/>
          <w:szCs w:val="24"/>
        </w:rPr>
        <w:t xml:space="preserve">for England and Wales part IXA (Scotland part 3, N Ireland part III) </w:t>
      </w:r>
      <w:r w:rsidRPr="005733C1">
        <w:rPr>
          <w:rFonts w:cs="Arial"/>
          <w:sz w:val="24"/>
          <w:szCs w:val="24"/>
        </w:rPr>
        <w:t xml:space="preserve">are preferred </w:t>
      </w:r>
    </w:p>
    <w:p w:rsidR="00A87B6B" w:rsidRPr="005733C1" w:rsidRDefault="00A87B6B" w:rsidP="00F90336">
      <w:pPr>
        <w:pStyle w:val="MediumGrid1-Accent21"/>
        <w:numPr>
          <w:ilvl w:val="0"/>
          <w:numId w:val="1"/>
        </w:numPr>
        <w:spacing w:after="0" w:line="240" w:lineRule="auto"/>
        <w:ind w:left="426" w:hanging="284"/>
        <w:rPr>
          <w:rFonts w:cs="Arial"/>
          <w:sz w:val="24"/>
          <w:szCs w:val="24"/>
        </w:rPr>
      </w:pPr>
      <w:r w:rsidRPr="005733C1">
        <w:rPr>
          <w:rFonts w:cs="Arial"/>
          <w:sz w:val="24"/>
          <w:szCs w:val="24"/>
        </w:rPr>
        <w:t xml:space="preserve">Where a preservative-free </w:t>
      </w:r>
      <w:r w:rsidR="006D39CE" w:rsidRPr="005733C1">
        <w:rPr>
          <w:rFonts w:cs="Arial"/>
          <w:sz w:val="24"/>
          <w:szCs w:val="24"/>
        </w:rPr>
        <w:t xml:space="preserve">(PF) </w:t>
      </w:r>
      <w:r w:rsidRPr="005733C1">
        <w:rPr>
          <w:rFonts w:cs="Arial"/>
          <w:sz w:val="24"/>
          <w:szCs w:val="24"/>
        </w:rPr>
        <w:t xml:space="preserve">preparation is clinically necessary, licensed Single Dose Units (SDUs) </w:t>
      </w:r>
      <w:r w:rsidR="009B2563" w:rsidRPr="005733C1">
        <w:rPr>
          <w:rFonts w:cs="Arial"/>
          <w:sz w:val="24"/>
          <w:szCs w:val="24"/>
        </w:rPr>
        <w:t xml:space="preserve">or </w:t>
      </w:r>
      <w:r w:rsidR="0001310E" w:rsidRPr="005733C1">
        <w:rPr>
          <w:rFonts w:cs="Arial"/>
          <w:sz w:val="24"/>
          <w:szCs w:val="24"/>
        </w:rPr>
        <w:t xml:space="preserve">licensed </w:t>
      </w:r>
      <w:r w:rsidR="009B2563" w:rsidRPr="005733C1">
        <w:rPr>
          <w:rFonts w:cs="Arial"/>
          <w:sz w:val="24"/>
          <w:szCs w:val="24"/>
        </w:rPr>
        <w:t xml:space="preserve">multi-dose devices e.g. Tear-Lac® </w:t>
      </w:r>
      <w:r w:rsidRPr="005733C1">
        <w:rPr>
          <w:rFonts w:cs="Arial"/>
          <w:sz w:val="24"/>
          <w:szCs w:val="24"/>
        </w:rPr>
        <w:t>should be prescribed if available</w:t>
      </w:r>
      <w:r w:rsidR="00D21C97" w:rsidRPr="005733C1">
        <w:rPr>
          <w:rFonts w:cs="Arial"/>
          <w:sz w:val="24"/>
          <w:szCs w:val="24"/>
        </w:rPr>
        <w:t>.</w:t>
      </w:r>
    </w:p>
    <w:p w:rsidR="00A87B6B" w:rsidRPr="005733C1" w:rsidRDefault="00A87B6B" w:rsidP="00A87B6B">
      <w:pPr>
        <w:pStyle w:val="MediumGrid1-Accent21"/>
        <w:numPr>
          <w:ilvl w:val="0"/>
          <w:numId w:val="1"/>
        </w:numPr>
        <w:spacing w:after="0" w:line="240" w:lineRule="auto"/>
        <w:ind w:left="426" w:hanging="284"/>
        <w:rPr>
          <w:rFonts w:cs="Arial"/>
          <w:sz w:val="24"/>
          <w:szCs w:val="24"/>
        </w:rPr>
      </w:pPr>
      <w:r w:rsidRPr="005733C1">
        <w:rPr>
          <w:rFonts w:cs="Arial"/>
          <w:sz w:val="24"/>
          <w:szCs w:val="24"/>
        </w:rPr>
        <w:t xml:space="preserve">Excipient intolerances should be included on the </w:t>
      </w:r>
      <w:r w:rsidR="00316C95" w:rsidRPr="005733C1">
        <w:rPr>
          <w:rFonts w:cs="Arial"/>
          <w:sz w:val="24"/>
          <w:szCs w:val="24"/>
        </w:rPr>
        <w:t>prescription</w:t>
      </w:r>
      <w:r w:rsidR="00D21C97" w:rsidRPr="005733C1">
        <w:rPr>
          <w:rFonts w:cs="Arial"/>
          <w:sz w:val="24"/>
          <w:szCs w:val="24"/>
        </w:rPr>
        <w:t>. S</w:t>
      </w:r>
      <w:r w:rsidRPr="005733C1">
        <w:rPr>
          <w:rFonts w:cs="Arial"/>
          <w:sz w:val="24"/>
          <w:szCs w:val="24"/>
        </w:rPr>
        <w:t>ome licensed and unlicensed products</w:t>
      </w:r>
      <w:r w:rsidR="0035587E" w:rsidRPr="005733C1">
        <w:rPr>
          <w:rFonts w:cs="Arial"/>
          <w:sz w:val="24"/>
          <w:szCs w:val="24"/>
        </w:rPr>
        <w:t>,</w:t>
      </w:r>
      <w:r w:rsidRPr="005733C1">
        <w:rPr>
          <w:rFonts w:cs="Arial"/>
          <w:sz w:val="24"/>
          <w:szCs w:val="24"/>
        </w:rPr>
        <w:t xml:space="preserve"> </w:t>
      </w:r>
      <w:r w:rsidR="00D03044" w:rsidRPr="005733C1">
        <w:rPr>
          <w:rFonts w:cs="Arial"/>
          <w:sz w:val="24"/>
          <w:szCs w:val="24"/>
        </w:rPr>
        <w:t>including those labelled preservative-free</w:t>
      </w:r>
      <w:r w:rsidR="0035587E" w:rsidRPr="005733C1">
        <w:rPr>
          <w:rFonts w:cs="Arial"/>
          <w:sz w:val="24"/>
          <w:szCs w:val="24"/>
        </w:rPr>
        <w:t>,</w:t>
      </w:r>
      <w:r w:rsidR="00D03044" w:rsidRPr="005733C1">
        <w:rPr>
          <w:rFonts w:cs="Arial"/>
          <w:sz w:val="24"/>
          <w:szCs w:val="24"/>
        </w:rPr>
        <w:t xml:space="preserve"> contain potentially sensitising </w:t>
      </w:r>
      <w:r w:rsidRPr="005733C1">
        <w:rPr>
          <w:rFonts w:cs="Arial"/>
          <w:sz w:val="24"/>
          <w:szCs w:val="24"/>
        </w:rPr>
        <w:t>excipients</w:t>
      </w:r>
      <w:r w:rsidR="000A6621" w:rsidRPr="005733C1">
        <w:rPr>
          <w:rFonts w:cs="Arial"/>
          <w:sz w:val="24"/>
          <w:szCs w:val="24"/>
        </w:rPr>
        <w:t xml:space="preserve"> (chelating agents such as </w:t>
      </w:r>
      <w:r w:rsidR="00884338" w:rsidRPr="005733C1">
        <w:rPr>
          <w:rFonts w:cs="Arial"/>
          <w:sz w:val="24"/>
          <w:szCs w:val="24"/>
        </w:rPr>
        <w:t>EDTA)</w:t>
      </w:r>
    </w:p>
    <w:p w:rsidR="005D021D" w:rsidRPr="005733C1" w:rsidRDefault="00D21C97" w:rsidP="00A87B6B">
      <w:pPr>
        <w:pStyle w:val="MediumGrid1-Accent21"/>
        <w:numPr>
          <w:ilvl w:val="0"/>
          <w:numId w:val="1"/>
        </w:numPr>
        <w:spacing w:after="0" w:line="240" w:lineRule="auto"/>
        <w:ind w:left="426" w:hanging="284"/>
        <w:rPr>
          <w:rFonts w:cs="Arial"/>
          <w:sz w:val="24"/>
          <w:szCs w:val="24"/>
        </w:rPr>
      </w:pPr>
      <w:r w:rsidRPr="005733C1">
        <w:rPr>
          <w:rFonts w:cs="Arial"/>
          <w:sz w:val="24"/>
          <w:szCs w:val="24"/>
        </w:rPr>
        <w:t xml:space="preserve">All ophthalmic </w:t>
      </w:r>
      <w:r w:rsidR="006D39CE" w:rsidRPr="005733C1">
        <w:rPr>
          <w:rFonts w:cs="Arial"/>
          <w:sz w:val="24"/>
          <w:szCs w:val="24"/>
        </w:rPr>
        <w:t>preparation</w:t>
      </w:r>
      <w:r w:rsidR="00B800D5" w:rsidRPr="005733C1">
        <w:rPr>
          <w:rFonts w:cs="Arial"/>
          <w:sz w:val="24"/>
          <w:szCs w:val="24"/>
        </w:rPr>
        <w:t>s</w:t>
      </w:r>
      <w:r w:rsidRPr="005733C1">
        <w:rPr>
          <w:rFonts w:cs="Arial"/>
          <w:sz w:val="24"/>
          <w:szCs w:val="24"/>
        </w:rPr>
        <w:t>, whether preserved or preservative-free,</w:t>
      </w:r>
      <w:r w:rsidR="006D39CE" w:rsidRPr="005733C1">
        <w:rPr>
          <w:rFonts w:cs="Arial"/>
          <w:sz w:val="24"/>
          <w:szCs w:val="24"/>
        </w:rPr>
        <w:t xml:space="preserve"> </w:t>
      </w:r>
      <w:r w:rsidR="00A87B6B" w:rsidRPr="005733C1">
        <w:rPr>
          <w:rFonts w:cs="Arial"/>
          <w:sz w:val="24"/>
          <w:szCs w:val="24"/>
        </w:rPr>
        <w:t>should only be used for a limited period once opened.</w:t>
      </w:r>
      <w:r w:rsidR="00316C95" w:rsidRPr="005733C1">
        <w:rPr>
          <w:rFonts w:cs="Arial"/>
          <w:sz w:val="24"/>
          <w:szCs w:val="24"/>
        </w:rPr>
        <w:t xml:space="preserve"> Justified and validated in-use shelf lives should be provided by the manufacturer.</w:t>
      </w:r>
      <w:r w:rsidR="00F45407" w:rsidRPr="005733C1">
        <w:rPr>
          <w:rFonts w:cs="Arial"/>
          <w:sz w:val="24"/>
          <w:szCs w:val="24"/>
        </w:rPr>
        <w:t xml:space="preserve"> </w:t>
      </w:r>
    </w:p>
    <w:p w:rsidR="00A87B6B" w:rsidRPr="005733C1" w:rsidRDefault="007B1AB3" w:rsidP="00A87B6B">
      <w:pPr>
        <w:pStyle w:val="MediumGrid1-Accent21"/>
        <w:numPr>
          <w:ilvl w:val="0"/>
          <w:numId w:val="1"/>
        </w:numPr>
        <w:spacing w:after="0" w:line="240" w:lineRule="auto"/>
        <w:ind w:left="426" w:hanging="284"/>
        <w:rPr>
          <w:rFonts w:cs="Arial"/>
          <w:sz w:val="24"/>
          <w:szCs w:val="24"/>
        </w:rPr>
      </w:pPr>
      <w:r w:rsidRPr="005733C1">
        <w:rPr>
          <w:rFonts w:cs="Arial"/>
          <w:sz w:val="24"/>
          <w:szCs w:val="24"/>
        </w:rPr>
        <w:t>Medicinal Single Dose U</w:t>
      </w:r>
      <w:r w:rsidR="00A87B6B" w:rsidRPr="005733C1">
        <w:rPr>
          <w:rFonts w:cs="Arial"/>
          <w:sz w:val="24"/>
          <w:szCs w:val="24"/>
        </w:rPr>
        <w:t xml:space="preserve">nits </w:t>
      </w:r>
      <w:r w:rsidRPr="005733C1">
        <w:rPr>
          <w:rFonts w:cs="Arial"/>
          <w:sz w:val="24"/>
          <w:szCs w:val="24"/>
        </w:rPr>
        <w:t xml:space="preserve">(SDUs) </w:t>
      </w:r>
      <w:r w:rsidR="00A87B6B" w:rsidRPr="005733C1">
        <w:rPr>
          <w:rFonts w:cs="Arial"/>
          <w:sz w:val="24"/>
          <w:szCs w:val="24"/>
        </w:rPr>
        <w:t xml:space="preserve">should be used once only in accordance with </w:t>
      </w:r>
      <w:r w:rsidR="00316C95" w:rsidRPr="005733C1">
        <w:rPr>
          <w:rFonts w:cs="Arial"/>
          <w:sz w:val="24"/>
          <w:szCs w:val="24"/>
        </w:rPr>
        <w:t xml:space="preserve">the </w:t>
      </w:r>
      <w:r w:rsidR="00A87B6B" w:rsidRPr="005733C1">
        <w:rPr>
          <w:rFonts w:cs="Arial"/>
          <w:sz w:val="24"/>
          <w:szCs w:val="24"/>
        </w:rPr>
        <w:t>licence</w:t>
      </w:r>
      <w:r w:rsidR="00D21C97" w:rsidRPr="005733C1">
        <w:rPr>
          <w:rFonts w:cs="Arial"/>
          <w:sz w:val="24"/>
          <w:szCs w:val="24"/>
        </w:rPr>
        <w:t>.</w:t>
      </w:r>
    </w:p>
    <w:p w:rsidR="00A260EB" w:rsidRPr="005733C1" w:rsidRDefault="00A87B6B" w:rsidP="00A87B6B">
      <w:pPr>
        <w:pStyle w:val="MediumGrid1-Accent21"/>
        <w:numPr>
          <w:ilvl w:val="0"/>
          <w:numId w:val="1"/>
        </w:numPr>
        <w:spacing w:after="0" w:line="240" w:lineRule="auto"/>
        <w:ind w:left="426" w:hanging="284"/>
        <w:rPr>
          <w:rFonts w:cs="Arial"/>
          <w:b/>
          <w:sz w:val="24"/>
          <w:szCs w:val="24"/>
        </w:rPr>
      </w:pPr>
      <w:r w:rsidRPr="005733C1">
        <w:rPr>
          <w:rFonts w:cs="Arial"/>
          <w:b/>
          <w:sz w:val="24"/>
          <w:szCs w:val="24"/>
        </w:rPr>
        <w:t>For items not on the list, please confirm with secondary care to ensure that a transcription error has not occurred</w:t>
      </w:r>
    </w:p>
    <w:p w:rsidR="008561E5" w:rsidRPr="005733C1" w:rsidRDefault="00884338" w:rsidP="00A87B6B">
      <w:pPr>
        <w:pStyle w:val="MediumGrid1-Accent21"/>
        <w:numPr>
          <w:ilvl w:val="0"/>
          <w:numId w:val="1"/>
        </w:numPr>
        <w:spacing w:after="0" w:line="240" w:lineRule="auto"/>
        <w:ind w:left="426" w:hanging="284"/>
        <w:rPr>
          <w:rFonts w:cs="Arial"/>
          <w:b/>
          <w:sz w:val="24"/>
          <w:szCs w:val="24"/>
        </w:rPr>
      </w:pPr>
      <w:r w:rsidRPr="005733C1">
        <w:rPr>
          <w:rFonts w:cs="Arial"/>
          <w:sz w:val="24"/>
          <w:szCs w:val="24"/>
        </w:rPr>
        <w:t>A</w:t>
      </w:r>
      <w:r w:rsidR="00A260EB" w:rsidRPr="005733C1">
        <w:rPr>
          <w:rFonts w:cs="Arial"/>
          <w:sz w:val="24"/>
          <w:szCs w:val="24"/>
        </w:rPr>
        <w:t>ll ophthalmic specials</w:t>
      </w:r>
      <w:r w:rsidR="00A260EB" w:rsidRPr="005733C1">
        <w:rPr>
          <w:rFonts w:cs="Arial"/>
          <w:b/>
          <w:sz w:val="24"/>
          <w:szCs w:val="24"/>
        </w:rPr>
        <w:t xml:space="preserve"> should be initiated in </w:t>
      </w:r>
      <w:r w:rsidR="004672FD" w:rsidRPr="005733C1">
        <w:rPr>
          <w:rFonts w:cs="Arial"/>
          <w:b/>
          <w:sz w:val="24"/>
          <w:szCs w:val="24"/>
        </w:rPr>
        <w:t xml:space="preserve">specialist ophthalmic </w:t>
      </w:r>
      <w:r w:rsidR="00A260EB" w:rsidRPr="005733C1">
        <w:rPr>
          <w:rFonts w:cs="Arial"/>
          <w:b/>
          <w:sz w:val="24"/>
          <w:szCs w:val="24"/>
        </w:rPr>
        <w:t>secondary care</w:t>
      </w:r>
      <w:r w:rsidR="00086D20" w:rsidRPr="005733C1">
        <w:rPr>
          <w:rFonts w:cs="Arial"/>
          <w:b/>
          <w:sz w:val="24"/>
          <w:szCs w:val="24"/>
        </w:rPr>
        <w:t xml:space="preserve"> only</w:t>
      </w:r>
      <w:r w:rsidR="00A260EB" w:rsidRPr="005733C1">
        <w:rPr>
          <w:rFonts w:cs="Arial"/>
          <w:b/>
          <w:sz w:val="24"/>
          <w:szCs w:val="24"/>
        </w:rPr>
        <w:t xml:space="preserve"> and </w:t>
      </w:r>
      <w:r w:rsidR="00265AB8" w:rsidRPr="005733C1">
        <w:rPr>
          <w:rFonts w:cs="Arial"/>
          <w:b/>
          <w:sz w:val="24"/>
          <w:szCs w:val="24"/>
        </w:rPr>
        <w:t xml:space="preserve">only </w:t>
      </w:r>
      <w:r w:rsidR="00A260EB" w:rsidRPr="005733C1">
        <w:rPr>
          <w:rFonts w:cs="Arial"/>
          <w:b/>
          <w:sz w:val="24"/>
          <w:szCs w:val="24"/>
        </w:rPr>
        <w:t>prescribed in primary care according to secondary care instructions</w:t>
      </w:r>
      <w:r w:rsidR="00265AB8" w:rsidRPr="005733C1">
        <w:rPr>
          <w:rFonts w:cs="Arial"/>
          <w:b/>
          <w:sz w:val="24"/>
          <w:szCs w:val="24"/>
        </w:rPr>
        <w:t xml:space="preserve"> with secondary care supervision</w:t>
      </w:r>
      <w:r w:rsidR="00AA500C" w:rsidRPr="005733C1">
        <w:rPr>
          <w:rFonts w:cs="Arial"/>
          <w:b/>
          <w:sz w:val="24"/>
          <w:szCs w:val="24"/>
        </w:rPr>
        <w:t xml:space="preserve"> (where appropriate)</w:t>
      </w:r>
      <w:r w:rsidRPr="005733C1">
        <w:rPr>
          <w:rFonts w:cs="Arial"/>
          <w:b/>
          <w:sz w:val="24"/>
          <w:szCs w:val="24"/>
        </w:rPr>
        <w:t>,</w:t>
      </w:r>
      <w:r w:rsidR="00A260EB" w:rsidRPr="005733C1">
        <w:rPr>
          <w:rFonts w:cs="Arial"/>
          <w:b/>
          <w:sz w:val="24"/>
          <w:szCs w:val="24"/>
        </w:rPr>
        <w:t xml:space="preserve"> unless otherwise indicated below.</w:t>
      </w:r>
    </w:p>
    <w:p w:rsidR="007309EA" w:rsidRDefault="007309EA" w:rsidP="008561E5">
      <w:pPr>
        <w:pStyle w:val="MediumGrid1-Accent21"/>
        <w:spacing w:after="0" w:line="240" w:lineRule="auto"/>
        <w:ind w:left="0"/>
        <w:rPr>
          <w:rFonts w:ascii="Arial" w:hAnsi="Arial" w:cs="Arial"/>
          <w:b/>
          <w:sz w:val="24"/>
          <w:szCs w:val="24"/>
        </w:rPr>
      </w:pPr>
    </w:p>
    <w:p w:rsidR="00646B87" w:rsidRPr="005733C1" w:rsidRDefault="009D2F1E" w:rsidP="009D2F1E">
      <w:pPr>
        <w:pStyle w:val="MediumGrid1-Accent21"/>
        <w:tabs>
          <w:tab w:val="left" w:pos="4155"/>
        </w:tabs>
        <w:spacing w:after="0" w:line="240" w:lineRule="auto"/>
        <w:ind w:left="0"/>
        <w:rPr>
          <w:rFonts w:ascii="Arial" w:hAnsi="Arial" w:cs="Arial"/>
          <w:b/>
          <w:sz w:val="24"/>
          <w:szCs w:val="24"/>
        </w:rPr>
      </w:pPr>
      <w:r>
        <w:rPr>
          <w:rFonts w:ascii="Arial" w:hAnsi="Arial" w:cs="Arial"/>
          <w:b/>
          <w:sz w:val="24"/>
          <w:szCs w:val="24"/>
        </w:rPr>
        <w:tab/>
      </w:r>
    </w:p>
    <w:p w:rsidR="00A87B6B" w:rsidRPr="0082359E" w:rsidRDefault="00A87B6B" w:rsidP="008561E5">
      <w:pPr>
        <w:pStyle w:val="MediumGrid1-Accent21"/>
        <w:spacing w:after="0" w:line="240" w:lineRule="auto"/>
        <w:ind w:left="0"/>
        <w:rPr>
          <w:rFonts w:ascii="Arial" w:hAnsi="Arial" w:cs="Arial"/>
          <w:b/>
          <w:sz w:val="24"/>
          <w:szCs w:val="24"/>
        </w:rPr>
      </w:pPr>
    </w:p>
    <w:p w:rsidR="00A87B6B" w:rsidRPr="0082359E" w:rsidRDefault="00A87B6B" w:rsidP="00A87B6B">
      <w:pPr>
        <w:spacing w:after="0" w:line="240" w:lineRule="auto"/>
        <w:ind w:left="142"/>
        <w:rPr>
          <w:rFonts w:ascii="Arial" w:hAnsi="Arial" w:cs="Arial"/>
          <w:b/>
        </w:rPr>
      </w:pPr>
    </w:p>
    <w:tbl>
      <w:tblPr>
        <w:tblW w:w="14992" w:type="dxa"/>
        <w:tblLayout w:type="fixed"/>
        <w:tblLook w:val="04A0" w:firstRow="1" w:lastRow="0" w:firstColumn="1" w:lastColumn="0" w:noHBand="0" w:noVBand="1"/>
      </w:tblPr>
      <w:tblGrid>
        <w:gridCol w:w="4644"/>
        <w:gridCol w:w="7938"/>
        <w:gridCol w:w="2410"/>
      </w:tblGrid>
      <w:tr w:rsidR="004248A5" w:rsidRPr="00E47C6E" w:rsidTr="00F23FC2">
        <w:trPr>
          <w:trHeight w:val="900"/>
        </w:trPr>
        <w:tc>
          <w:tcPr>
            <w:tcW w:w="4644"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AA500C" w:rsidRDefault="00AA500C" w:rsidP="00884338">
            <w:pPr>
              <w:spacing w:after="0" w:line="240" w:lineRule="auto"/>
              <w:rPr>
                <w:rFonts w:cs="Arial"/>
                <w:sz w:val="24"/>
                <w:szCs w:val="24"/>
                <w:u w:val="single"/>
              </w:rPr>
            </w:pPr>
          </w:p>
          <w:p w:rsidR="00AA500C" w:rsidRDefault="00AA500C" w:rsidP="00884338">
            <w:pPr>
              <w:spacing w:after="0" w:line="240" w:lineRule="auto"/>
              <w:rPr>
                <w:rFonts w:cs="Arial"/>
                <w:sz w:val="24"/>
                <w:szCs w:val="24"/>
                <w:u w:val="single"/>
              </w:rPr>
            </w:pPr>
          </w:p>
          <w:p w:rsidR="004248A5" w:rsidRDefault="00AA500C" w:rsidP="00884338">
            <w:pPr>
              <w:spacing w:after="0" w:line="240" w:lineRule="auto"/>
              <w:rPr>
                <w:rFonts w:eastAsia="Times New Roman" w:cs="Arial"/>
                <w:b/>
                <w:i/>
                <w:color w:val="FF0000"/>
                <w:sz w:val="32"/>
                <w:szCs w:val="32"/>
                <w:u w:val="single"/>
                <w:lang w:eastAsia="en-GB"/>
              </w:rPr>
            </w:pPr>
            <w:r>
              <w:rPr>
                <w:rFonts w:cs="Arial"/>
                <w:sz w:val="24"/>
                <w:szCs w:val="24"/>
                <w:u w:val="single"/>
              </w:rPr>
              <w:t>Medicinal n</w:t>
            </w:r>
            <w:r w:rsidR="004248A5" w:rsidRPr="00E47C6E">
              <w:rPr>
                <w:rFonts w:cs="Arial"/>
                <w:sz w:val="24"/>
                <w:szCs w:val="24"/>
                <w:u w:val="single"/>
              </w:rPr>
              <w:t xml:space="preserve">ame and </w:t>
            </w:r>
            <w:r w:rsidR="004248A5" w:rsidRPr="00BF522D">
              <w:rPr>
                <w:rFonts w:cs="Arial"/>
                <w:sz w:val="24"/>
                <w:szCs w:val="24"/>
                <w:u w:val="single"/>
              </w:rPr>
              <w:t>form</w:t>
            </w:r>
            <w:r w:rsidR="00884338">
              <w:rPr>
                <w:rFonts w:eastAsia="Times New Roman" w:cs="Arial"/>
                <w:b/>
                <w:i/>
                <w:color w:val="FF0000"/>
                <w:sz w:val="32"/>
                <w:szCs w:val="32"/>
                <w:u w:val="single"/>
                <w:lang w:eastAsia="en-GB"/>
              </w:rPr>
              <w:t xml:space="preserve"> </w:t>
            </w:r>
          </w:p>
          <w:p w:rsidR="00F23FC2" w:rsidRPr="00E47C6E" w:rsidRDefault="00F23FC2" w:rsidP="00884338">
            <w:pPr>
              <w:spacing w:after="0" w:line="240" w:lineRule="auto"/>
              <w:rPr>
                <w:rFonts w:eastAsia="Times New Roman" w:cs="Arial"/>
                <w:sz w:val="24"/>
                <w:szCs w:val="24"/>
                <w:u w:val="single"/>
                <w:lang w:eastAsia="en-GB"/>
              </w:rPr>
            </w:pPr>
          </w:p>
        </w:tc>
        <w:tc>
          <w:tcPr>
            <w:tcW w:w="7938" w:type="dxa"/>
            <w:tcBorders>
              <w:top w:val="single" w:sz="4" w:space="0" w:color="auto"/>
              <w:left w:val="nil"/>
              <w:bottom w:val="single" w:sz="4" w:space="0" w:color="auto"/>
              <w:right w:val="single" w:sz="4" w:space="0" w:color="auto"/>
            </w:tcBorders>
            <w:shd w:val="clear" w:color="000000" w:fill="D8D8D8"/>
            <w:noWrap/>
            <w:vAlign w:val="bottom"/>
          </w:tcPr>
          <w:p w:rsidR="004248A5" w:rsidRDefault="004248A5" w:rsidP="00AA500C">
            <w:pPr>
              <w:spacing w:after="0" w:line="240" w:lineRule="auto"/>
              <w:rPr>
                <w:rFonts w:eastAsia="Times New Roman" w:cs="Arial"/>
                <w:color w:val="FF0000"/>
                <w:sz w:val="24"/>
                <w:szCs w:val="24"/>
                <w:u w:val="single"/>
                <w:lang w:eastAsia="en-GB"/>
              </w:rPr>
            </w:pPr>
            <w:r w:rsidRPr="00884338">
              <w:rPr>
                <w:rFonts w:eastAsia="Times New Roman" w:cs="Arial"/>
                <w:sz w:val="24"/>
                <w:szCs w:val="24"/>
                <w:u w:val="single"/>
                <w:lang w:eastAsia="en-GB"/>
              </w:rPr>
              <w:t>Comments and suggested alternatives</w:t>
            </w:r>
            <w:r w:rsidR="00884338">
              <w:rPr>
                <w:rFonts w:eastAsia="Times New Roman" w:cs="Arial"/>
                <w:color w:val="FF0000"/>
                <w:sz w:val="24"/>
                <w:szCs w:val="24"/>
                <w:u w:val="single"/>
                <w:lang w:eastAsia="en-GB"/>
              </w:rPr>
              <w:t xml:space="preserve"> </w:t>
            </w:r>
          </w:p>
          <w:p w:rsidR="00F23FC2" w:rsidRPr="00884338" w:rsidRDefault="00F23FC2" w:rsidP="00AA500C">
            <w:pPr>
              <w:spacing w:after="0" w:line="240" w:lineRule="auto"/>
              <w:rPr>
                <w:rFonts w:eastAsia="Times New Roman" w:cs="Arial"/>
                <w:sz w:val="24"/>
                <w:szCs w:val="24"/>
                <w:u w:val="single"/>
                <w:lang w:eastAsia="en-GB"/>
              </w:rPr>
            </w:pPr>
          </w:p>
        </w:tc>
        <w:tc>
          <w:tcPr>
            <w:tcW w:w="2410" w:type="dxa"/>
            <w:tcBorders>
              <w:top w:val="single" w:sz="4" w:space="0" w:color="auto"/>
              <w:left w:val="nil"/>
              <w:bottom w:val="single" w:sz="4" w:space="0" w:color="auto"/>
              <w:right w:val="single" w:sz="4" w:space="0" w:color="auto"/>
            </w:tcBorders>
            <w:shd w:val="clear" w:color="000000" w:fill="D8D8D8"/>
          </w:tcPr>
          <w:p w:rsidR="004248A5" w:rsidRDefault="004248A5" w:rsidP="00580977">
            <w:pPr>
              <w:spacing w:after="0" w:line="240" w:lineRule="auto"/>
              <w:jc w:val="center"/>
              <w:rPr>
                <w:rFonts w:eastAsia="Times New Roman" w:cs="Arial"/>
                <w:sz w:val="24"/>
                <w:szCs w:val="24"/>
                <w:u w:val="single"/>
                <w:lang w:eastAsia="en-GB"/>
              </w:rPr>
            </w:pPr>
          </w:p>
          <w:p w:rsidR="00075E7F" w:rsidRDefault="00075E7F" w:rsidP="00580977">
            <w:pPr>
              <w:spacing w:after="0" w:line="240" w:lineRule="auto"/>
              <w:jc w:val="center"/>
              <w:rPr>
                <w:rFonts w:eastAsia="Times New Roman" w:cs="Arial"/>
                <w:sz w:val="24"/>
                <w:szCs w:val="24"/>
                <w:u w:val="single"/>
                <w:lang w:eastAsia="en-GB"/>
              </w:rPr>
            </w:pPr>
          </w:p>
          <w:p w:rsidR="00075E7F" w:rsidRDefault="00075E7F" w:rsidP="00075E7F">
            <w:pPr>
              <w:spacing w:after="0" w:line="240" w:lineRule="auto"/>
              <w:rPr>
                <w:rFonts w:eastAsia="Times New Roman" w:cs="Arial"/>
                <w:sz w:val="24"/>
                <w:szCs w:val="24"/>
                <w:u w:val="single"/>
                <w:lang w:eastAsia="en-GB"/>
              </w:rPr>
            </w:pPr>
            <w:r>
              <w:rPr>
                <w:rFonts w:eastAsia="Times New Roman" w:cs="Arial"/>
                <w:sz w:val="24"/>
                <w:szCs w:val="24"/>
                <w:u w:val="single"/>
                <w:lang w:eastAsia="en-GB"/>
              </w:rPr>
              <w:t xml:space="preserve">Drug Tariff  </w:t>
            </w:r>
          </w:p>
          <w:p w:rsidR="00075E7F" w:rsidRPr="00E47C6E" w:rsidRDefault="00075E7F" w:rsidP="00075E7F">
            <w:pPr>
              <w:spacing w:after="0" w:line="240" w:lineRule="auto"/>
              <w:rPr>
                <w:rFonts w:eastAsia="Times New Roman" w:cs="Arial"/>
                <w:sz w:val="24"/>
                <w:szCs w:val="24"/>
                <w:u w:val="single"/>
                <w:lang w:eastAsia="en-GB"/>
              </w:rPr>
            </w:pPr>
            <w:r>
              <w:rPr>
                <w:rFonts w:eastAsia="Times New Roman" w:cs="Arial"/>
                <w:sz w:val="24"/>
                <w:szCs w:val="24"/>
                <w:u w:val="single"/>
                <w:lang w:eastAsia="en-GB"/>
              </w:rPr>
              <w:t>(if applicable)</w:t>
            </w:r>
          </w:p>
        </w:tc>
      </w:tr>
      <w:tr w:rsidR="007B1AB3" w:rsidRPr="00E47C6E" w:rsidTr="00DB558D">
        <w:trPr>
          <w:trHeight w:val="315"/>
        </w:trPr>
        <w:tc>
          <w:tcPr>
            <w:tcW w:w="14992" w:type="dxa"/>
            <w:gridSpan w:val="3"/>
            <w:tcBorders>
              <w:top w:val="single" w:sz="4" w:space="0" w:color="auto"/>
              <w:left w:val="single" w:sz="4" w:space="0" w:color="auto"/>
              <w:bottom w:val="single" w:sz="4" w:space="0" w:color="auto"/>
              <w:right w:val="single" w:sz="4" w:space="0" w:color="auto"/>
            </w:tcBorders>
            <w:shd w:val="clear" w:color="auto" w:fill="A6A6A6"/>
            <w:noWrap/>
            <w:vAlign w:val="center"/>
          </w:tcPr>
          <w:p w:rsidR="007B1AB3" w:rsidRPr="00E47C6E" w:rsidRDefault="007B1AB3" w:rsidP="00E47948">
            <w:pPr>
              <w:spacing w:after="0" w:line="240" w:lineRule="auto"/>
              <w:rPr>
                <w:rFonts w:eastAsia="Times New Roman" w:cs="Arial"/>
                <w:b/>
                <w:bCs/>
                <w:sz w:val="24"/>
                <w:szCs w:val="24"/>
                <w:lang w:eastAsia="en-GB"/>
              </w:rPr>
            </w:pPr>
            <w:r w:rsidRPr="00E47C6E">
              <w:rPr>
                <w:rFonts w:eastAsia="Times New Roman" w:cs="Arial"/>
                <w:b/>
                <w:bCs/>
                <w:sz w:val="24"/>
                <w:szCs w:val="24"/>
                <w:lang w:eastAsia="en-GB"/>
              </w:rPr>
              <w:t>Anti-infectives</w:t>
            </w:r>
            <w:r w:rsidRPr="00E47C6E">
              <w:rPr>
                <w:rFonts w:eastAsia="Times New Roman" w:cs="Arial"/>
                <w:sz w:val="24"/>
                <w:szCs w:val="24"/>
                <w:lang w:eastAsia="en-GB"/>
              </w:rPr>
              <w:t>  </w:t>
            </w:r>
          </w:p>
        </w:tc>
      </w:tr>
      <w:tr w:rsidR="004248A5" w:rsidRPr="009D2F1E" w:rsidTr="00F23FC2">
        <w:trPr>
          <w:trHeight w:val="315"/>
        </w:trPr>
        <w:tc>
          <w:tcPr>
            <w:tcW w:w="4644" w:type="dxa"/>
            <w:tcBorders>
              <w:top w:val="nil"/>
              <w:left w:val="single" w:sz="4" w:space="0" w:color="auto"/>
              <w:bottom w:val="single" w:sz="4" w:space="0" w:color="auto"/>
              <w:right w:val="single" w:sz="4" w:space="0" w:color="auto"/>
            </w:tcBorders>
            <w:shd w:val="clear" w:color="auto" w:fill="FF0000"/>
            <w:noWrap/>
          </w:tcPr>
          <w:p w:rsidR="004248A5" w:rsidRPr="009D2F1E" w:rsidRDefault="00913C27" w:rsidP="00186E3A">
            <w:pPr>
              <w:spacing w:after="0" w:line="240" w:lineRule="auto"/>
              <w:rPr>
                <w:rFonts w:eastAsia="Times New Roman" w:cs="Arial"/>
                <w:color w:val="FF0000"/>
                <w:sz w:val="24"/>
                <w:szCs w:val="24"/>
                <w:lang w:val="de-DE" w:eastAsia="en-GB"/>
              </w:rPr>
            </w:pPr>
            <w:r w:rsidRPr="009D2F1E">
              <w:rPr>
                <w:rFonts w:eastAsia="Times New Roman" w:cs="Arial"/>
                <w:sz w:val="24"/>
                <w:szCs w:val="24"/>
                <w:lang w:val="de-DE" w:eastAsia="en-GB"/>
              </w:rPr>
              <w:t>G. Amikacin 2.5% (25mg/mL</w:t>
            </w:r>
            <w:r w:rsidR="00751FE7" w:rsidRPr="009D2F1E">
              <w:rPr>
                <w:rFonts w:eastAsia="Times New Roman" w:cs="Arial"/>
                <w:sz w:val="24"/>
                <w:szCs w:val="24"/>
                <w:lang w:val="de-DE" w:eastAsia="en-GB"/>
              </w:rPr>
              <w:t>)</w:t>
            </w:r>
            <w:r w:rsidR="00884338" w:rsidRPr="009D2F1E">
              <w:rPr>
                <w:rFonts w:eastAsia="Times New Roman" w:cs="Arial"/>
                <w:sz w:val="24"/>
                <w:szCs w:val="24"/>
                <w:lang w:val="de-DE" w:eastAsia="en-GB"/>
              </w:rPr>
              <w:t xml:space="preserve"> </w:t>
            </w:r>
            <w:r w:rsidR="00AA500C" w:rsidRPr="009D2F1E">
              <w:rPr>
                <w:rFonts w:eastAsia="Times New Roman" w:cs="Arial"/>
                <w:sz w:val="24"/>
                <w:szCs w:val="24"/>
                <w:lang w:val="de-DE" w:eastAsia="en-GB"/>
              </w:rPr>
              <w:t xml:space="preserve">PF </w:t>
            </w:r>
            <w:r w:rsidRPr="009D2F1E">
              <w:rPr>
                <w:rFonts w:eastAsia="Times New Roman" w:cs="Arial"/>
                <w:sz w:val="24"/>
                <w:szCs w:val="24"/>
                <w:lang w:val="de-DE" w:eastAsia="en-GB"/>
              </w:rPr>
              <w:t>5mL</w:t>
            </w:r>
          </w:p>
        </w:tc>
        <w:tc>
          <w:tcPr>
            <w:tcW w:w="7938" w:type="dxa"/>
            <w:tcBorders>
              <w:top w:val="nil"/>
              <w:left w:val="nil"/>
              <w:bottom w:val="single" w:sz="4" w:space="0" w:color="auto"/>
              <w:right w:val="single" w:sz="4" w:space="0" w:color="auto"/>
            </w:tcBorders>
            <w:shd w:val="clear" w:color="auto" w:fill="auto"/>
            <w:noWrap/>
            <w:vAlign w:val="bottom"/>
          </w:tcPr>
          <w:p w:rsidR="004248A5" w:rsidRPr="009D2F1E" w:rsidRDefault="004248A5" w:rsidP="00310E29">
            <w:pPr>
              <w:spacing w:after="0" w:line="240" w:lineRule="auto"/>
              <w:rPr>
                <w:rFonts w:eastAsia="Times New Roman" w:cs="Arial"/>
                <w:color w:val="0070C0"/>
                <w:sz w:val="24"/>
                <w:szCs w:val="24"/>
                <w:lang w:val="de-DE" w:eastAsia="en-GB"/>
              </w:rPr>
            </w:pPr>
          </w:p>
        </w:tc>
        <w:tc>
          <w:tcPr>
            <w:tcW w:w="2410" w:type="dxa"/>
            <w:tcBorders>
              <w:top w:val="nil"/>
              <w:left w:val="nil"/>
              <w:bottom w:val="single" w:sz="4" w:space="0" w:color="auto"/>
              <w:right w:val="single" w:sz="4" w:space="0" w:color="auto"/>
            </w:tcBorders>
          </w:tcPr>
          <w:p w:rsidR="004248A5" w:rsidRPr="009D2F1E" w:rsidRDefault="004248A5" w:rsidP="00310E29">
            <w:pPr>
              <w:spacing w:after="0" w:line="240" w:lineRule="auto"/>
              <w:rPr>
                <w:rFonts w:eastAsia="Times New Roman" w:cs="Arial"/>
                <w:sz w:val="24"/>
                <w:szCs w:val="24"/>
                <w:lang w:val="de-DE" w:eastAsia="en-GB"/>
              </w:rPr>
            </w:pPr>
          </w:p>
        </w:tc>
      </w:tr>
      <w:tr w:rsidR="004248A5" w:rsidRPr="007E1702" w:rsidTr="00F23FC2">
        <w:trPr>
          <w:trHeight w:val="315"/>
        </w:trPr>
        <w:tc>
          <w:tcPr>
            <w:tcW w:w="4644" w:type="dxa"/>
            <w:tcBorders>
              <w:top w:val="nil"/>
              <w:left w:val="single" w:sz="4" w:space="0" w:color="auto"/>
              <w:bottom w:val="single" w:sz="4" w:space="0" w:color="auto"/>
              <w:right w:val="single" w:sz="4" w:space="0" w:color="auto"/>
            </w:tcBorders>
            <w:shd w:val="clear" w:color="auto" w:fill="FF0000"/>
            <w:noWrap/>
          </w:tcPr>
          <w:p w:rsidR="004248A5" w:rsidRPr="00BF522D" w:rsidRDefault="004248A5" w:rsidP="00AA500C">
            <w:pPr>
              <w:spacing w:after="0" w:line="240" w:lineRule="auto"/>
              <w:rPr>
                <w:rFonts w:eastAsia="Times New Roman" w:cs="Arial"/>
                <w:color w:val="FF0000"/>
                <w:sz w:val="24"/>
                <w:szCs w:val="24"/>
                <w:lang w:eastAsia="en-GB"/>
              </w:rPr>
            </w:pPr>
            <w:proofErr w:type="spellStart"/>
            <w:r w:rsidRPr="00BF522D">
              <w:rPr>
                <w:rFonts w:eastAsia="Times New Roman" w:cs="Arial"/>
                <w:sz w:val="24"/>
                <w:szCs w:val="24"/>
                <w:lang w:eastAsia="en-GB"/>
              </w:rPr>
              <w:t>G.Amphotericin</w:t>
            </w:r>
            <w:proofErr w:type="spellEnd"/>
            <w:r w:rsidRPr="00BF522D">
              <w:rPr>
                <w:rFonts w:eastAsia="Times New Roman" w:cs="Arial"/>
                <w:sz w:val="24"/>
                <w:szCs w:val="24"/>
                <w:lang w:eastAsia="en-GB"/>
              </w:rPr>
              <w:t xml:space="preserve"> 0.15%</w:t>
            </w:r>
            <w:r w:rsidR="00A56C48">
              <w:rPr>
                <w:rFonts w:eastAsia="Times New Roman" w:cs="Arial"/>
                <w:sz w:val="24"/>
                <w:szCs w:val="24"/>
                <w:lang w:eastAsia="en-GB"/>
              </w:rPr>
              <w:t xml:space="preserve"> </w:t>
            </w:r>
            <w:r w:rsidR="00913C27">
              <w:rPr>
                <w:rFonts w:eastAsia="Times New Roman" w:cs="Arial"/>
                <w:sz w:val="24"/>
                <w:szCs w:val="24"/>
                <w:lang w:eastAsia="en-GB"/>
              </w:rPr>
              <w:t>(1.5mg/mL</w:t>
            </w:r>
            <w:r w:rsidR="00AA500C">
              <w:rPr>
                <w:rFonts w:eastAsia="Times New Roman" w:cs="Arial"/>
                <w:sz w:val="24"/>
                <w:szCs w:val="24"/>
                <w:lang w:eastAsia="en-GB"/>
              </w:rPr>
              <w:t>)</w:t>
            </w:r>
            <w:r w:rsidR="00751FE7">
              <w:rPr>
                <w:rFonts w:eastAsia="Times New Roman" w:cs="Arial"/>
                <w:sz w:val="24"/>
                <w:szCs w:val="24"/>
                <w:lang w:eastAsia="en-GB"/>
              </w:rPr>
              <w:t xml:space="preserve"> </w:t>
            </w:r>
            <w:r w:rsidRPr="00BF522D">
              <w:rPr>
                <w:rFonts w:eastAsia="Times New Roman" w:cs="Arial"/>
                <w:sz w:val="24"/>
                <w:szCs w:val="24"/>
                <w:lang w:eastAsia="en-GB"/>
              </w:rPr>
              <w:t xml:space="preserve">PF </w:t>
            </w:r>
            <w:r w:rsidR="00913C27">
              <w:rPr>
                <w:rFonts w:eastAsia="Times New Roman" w:cs="Arial"/>
                <w:sz w:val="24"/>
                <w:szCs w:val="24"/>
                <w:lang w:eastAsia="en-GB"/>
              </w:rPr>
              <w:t>5mL</w:t>
            </w:r>
          </w:p>
        </w:tc>
        <w:tc>
          <w:tcPr>
            <w:tcW w:w="7938" w:type="dxa"/>
            <w:tcBorders>
              <w:top w:val="nil"/>
              <w:left w:val="nil"/>
              <w:bottom w:val="single" w:sz="4" w:space="0" w:color="auto"/>
              <w:right w:val="single" w:sz="4" w:space="0" w:color="auto"/>
            </w:tcBorders>
            <w:shd w:val="clear" w:color="auto" w:fill="auto"/>
            <w:noWrap/>
            <w:vAlign w:val="bottom"/>
          </w:tcPr>
          <w:p w:rsidR="004248A5" w:rsidRPr="007E1702" w:rsidRDefault="004248A5" w:rsidP="00310E29">
            <w:pPr>
              <w:spacing w:after="0" w:line="240" w:lineRule="auto"/>
              <w:rPr>
                <w:rFonts w:eastAsia="Times New Roman" w:cs="Arial"/>
                <w:color w:val="0070C0"/>
                <w:sz w:val="24"/>
                <w:szCs w:val="24"/>
                <w:lang w:eastAsia="en-GB"/>
              </w:rPr>
            </w:pPr>
          </w:p>
        </w:tc>
        <w:tc>
          <w:tcPr>
            <w:tcW w:w="2410" w:type="dxa"/>
            <w:tcBorders>
              <w:top w:val="nil"/>
              <w:left w:val="nil"/>
              <w:bottom w:val="single" w:sz="4" w:space="0" w:color="auto"/>
              <w:right w:val="single" w:sz="4" w:space="0" w:color="auto"/>
            </w:tcBorders>
          </w:tcPr>
          <w:p w:rsidR="004248A5" w:rsidRPr="007E1702" w:rsidRDefault="004248A5" w:rsidP="00310E29">
            <w:pPr>
              <w:spacing w:after="0" w:line="240" w:lineRule="auto"/>
              <w:rPr>
                <w:rFonts w:eastAsia="Times New Roman" w:cs="Arial"/>
                <w:sz w:val="24"/>
                <w:szCs w:val="24"/>
                <w:lang w:eastAsia="en-GB"/>
              </w:rPr>
            </w:pPr>
          </w:p>
        </w:tc>
      </w:tr>
      <w:tr w:rsidR="004248A5" w:rsidRPr="007E1702" w:rsidTr="00F23FC2">
        <w:trPr>
          <w:trHeight w:val="315"/>
        </w:trPr>
        <w:tc>
          <w:tcPr>
            <w:tcW w:w="4644" w:type="dxa"/>
            <w:tcBorders>
              <w:top w:val="nil"/>
              <w:left w:val="single" w:sz="4" w:space="0" w:color="auto"/>
              <w:bottom w:val="single" w:sz="4" w:space="0" w:color="auto"/>
              <w:right w:val="single" w:sz="4" w:space="0" w:color="auto"/>
            </w:tcBorders>
            <w:shd w:val="clear" w:color="auto" w:fill="FF0000"/>
            <w:noWrap/>
          </w:tcPr>
          <w:p w:rsidR="004248A5" w:rsidRPr="00BF522D" w:rsidRDefault="00AA500C" w:rsidP="00186E3A">
            <w:pPr>
              <w:spacing w:after="0" w:line="240" w:lineRule="auto"/>
              <w:rPr>
                <w:rFonts w:eastAsia="Times New Roman" w:cs="Arial"/>
                <w:color w:val="FF0000"/>
                <w:sz w:val="24"/>
                <w:szCs w:val="24"/>
                <w:lang w:eastAsia="en-GB"/>
              </w:rPr>
            </w:pPr>
            <w:r>
              <w:rPr>
                <w:rFonts w:eastAsia="Times New Roman" w:cs="Arial"/>
                <w:sz w:val="24"/>
                <w:szCs w:val="24"/>
                <w:lang w:eastAsia="en-GB"/>
              </w:rPr>
              <w:t xml:space="preserve">G. Ceftazidime 5% </w:t>
            </w:r>
            <w:r w:rsidR="00913C27">
              <w:rPr>
                <w:rFonts w:eastAsia="Times New Roman" w:cs="Arial"/>
                <w:sz w:val="24"/>
                <w:szCs w:val="24"/>
                <w:lang w:eastAsia="en-GB"/>
              </w:rPr>
              <w:t>(50mg/mL</w:t>
            </w:r>
            <w:r w:rsidR="00601FCF" w:rsidRPr="00CB5C59">
              <w:rPr>
                <w:rFonts w:eastAsia="Times New Roman" w:cs="Arial"/>
                <w:sz w:val="24"/>
                <w:szCs w:val="24"/>
                <w:lang w:eastAsia="en-GB"/>
              </w:rPr>
              <w:t>)</w:t>
            </w:r>
            <w:r w:rsidR="00751FE7">
              <w:rPr>
                <w:rFonts w:eastAsia="Times New Roman" w:cs="Arial"/>
                <w:sz w:val="24"/>
                <w:szCs w:val="24"/>
                <w:lang w:eastAsia="en-GB"/>
              </w:rPr>
              <w:t xml:space="preserve"> </w:t>
            </w:r>
            <w:r>
              <w:rPr>
                <w:rFonts w:eastAsia="Times New Roman" w:cs="Arial"/>
                <w:sz w:val="24"/>
                <w:szCs w:val="24"/>
                <w:lang w:eastAsia="en-GB"/>
              </w:rPr>
              <w:t xml:space="preserve">PF </w:t>
            </w:r>
            <w:r w:rsidR="00913C27">
              <w:rPr>
                <w:rFonts w:eastAsia="Times New Roman" w:cs="Arial"/>
                <w:sz w:val="24"/>
                <w:szCs w:val="24"/>
                <w:lang w:eastAsia="en-GB"/>
              </w:rPr>
              <w:t>5mL</w:t>
            </w:r>
          </w:p>
        </w:tc>
        <w:tc>
          <w:tcPr>
            <w:tcW w:w="7938" w:type="dxa"/>
            <w:tcBorders>
              <w:top w:val="nil"/>
              <w:left w:val="nil"/>
              <w:bottom w:val="single" w:sz="4" w:space="0" w:color="auto"/>
              <w:right w:val="single" w:sz="4" w:space="0" w:color="auto"/>
            </w:tcBorders>
            <w:shd w:val="clear" w:color="auto" w:fill="auto"/>
            <w:noWrap/>
            <w:vAlign w:val="bottom"/>
          </w:tcPr>
          <w:p w:rsidR="004248A5" w:rsidRPr="007E1702" w:rsidRDefault="004248A5" w:rsidP="00310E29">
            <w:pPr>
              <w:spacing w:after="0" w:line="240" w:lineRule="auto"/>
              <w:rPr>
                <w:rFonts w:eastAsia="Times New Roman" w:cs="Arial"/>
                <w:color w:val="0070C0"/>
                <w:sz w:val="24"/>
                <w:szCs w:val="24"/>
                <w:lang w:eastAsia="en-GB"/>
              </w:rPr>
            </w:pPr>
          </w:p>
        </w:tc>
        <w:tc>
          <w:tcPr>
            <w:tcW w:w="2410" w:type="dxa"/>
            <w:tcBorders>
              <w:top w:val="nil"/>
              <w:left w:val="nil"/>
              <w:bottom w:val="single" w:sz="4" w:space="0" w:color="auto"/>
              <w:right w:val="single" w:sz="4" w:space="0" w:color="auto"/>
            </w:tcBorders>
          </w:tcPr>
          <w:p w:rsidR="004248A5" w:rsidRPr="007E1702" w:rsidRDefault="004248A5" w:rsidP="00310E29">
            <w:pPr>
              <w:spacing w:after="0" w:line="240" w:lineRule="auto"/>
              <w:rPr>
                <w:rFonts w:eastAsia="Times New Roman" w:cs="Arial"/>
                <w:sz w:val="24"/>
                <w:szCs w:val="24"/>
                <w:lang w:eastAsia="en-GB"/>
              </w:rPr>
            </w:pPr>
          </w:p>
        </w:tc>
      </w:tr>
      <w:tr w:rsidR="004248A5" w:rsidRPr="007E1702" w:rsidTr="006B1BCC">
        <w:trPr>
          <w:trHeight w:val="315"/>
        </w:trPr>
        <w:tc>
          <w:tcPr>
            <w:tcW w:w="4644" w:type="dxa"/>
            <w:tcBorders>
              <w:top w:val="nil"/>
              <w:left w:val="single" w:sz="4" w:space="0" w:color="auto"/>
              <w:bottom w:val="single" w:sz="4" w:space="0" w:color="auto"/>
              <w:right w:val="single" w:sz="4" w:space="0" w:color="auto"/>
            </w:tcBorders>
            <w:shd w:val="clear" w:color="auto" w:fill="FFC000"/>
            <w:noWrap/>
          </w:tcPr>
          <w:p w:rsidR="00884338" w:rsidRPr="007E1702" w:rsidRDefault="004248A5" w:rsidP="00884338">
            <w:pPr>
              <w:spacing w:after="0" w:line="240" w:lineRule="auto"/>
              <w:rPr>
                <w:rFonts w:eastAsia="Times New Roman" w:cs="Arial"/>
                <w:color w:val="0070C0"/>
                <w:sz w:val="24"/>
                <w:szCs w:val="24"/>
                <w:lang w:eastAsia="en-GB"/>
              </w:rPr>
            </w:pPr>
            <w:proofErr w:type="spellStart"/>
            <w:r w:rsidRPr="00BF522D">
              <w:rPr>
                <w:rFonts w:eastAsia="Times New Roman" w:cs="Arial"/>
                <w:sz w:val="24"/>
                <w:szCs w:val="24"/>
                <w:lang w:eastAsia="en-GB"/>
              </w:rPr>
              <w:t>G.Cefuroxime</w:t>
            </w:r>
            <w:proofErr w:type="spellEnd"/>
            <w:r w:rsidRPr="00BF522D">
              <w:rPr>
                <w:rFonts w:eastAsia="Times New Roman" w:cs="Arial"/>
                <w:sz w:val="24"/>
                <w:szCs w:val="24"/>
                <w:lang w:eastAsia="en-GB"/>
              </w:rPr>
              <w:t xml:space="preserve"> 5%</w:t>
            </w:r>
            <w:r w:rsidR="00A56C48">
              <w:rPr>
                <w:rFonts w:eastAsia="Times New Roman" w:cs="Arial"/>
                <w:sz w:val="24"/>
                <w:szCs w:val="24"/>
                <w:lang w:eastAsia="en-GB"/>
              </w:rPr>
              <w:t xml:space="preserve"> </w:t>
            </w:r>
            <w:r w:rsidR="00913C27">
              <w:rPr>
                <w:rFonts w:eastAsia="Times New Roman" w:cs="Arial"/>
                <w:sz w:val="24"/>
                <w:szCs w:val="24"/>
                <w:lang w:eastAsia="en-GB"/>
              </w:rPr>
              <w:t>(50mg/mL</w:t>
            </w:r>
            <w:r w:rsidR="00601FCF" w:rsidRPr="00CB5C59">
              <w:rPr>
                <w:rFonts w:eastAsia="Times New Roman" w:cs="Arial"/>
                <w:sz w:val="24"/>
                <w:szCs w:val="24"/>
                <w:lang w:eastAsia="en-GB"/>
              </w:rPr>
              <w:t>)</w:t>
            </w:r>
            <w:r w:rsidR="00AA500C">
              <w:rPr>
                <w:rFonts w:eastAsia="Times New Roman" w:cs="Arial"/>
                <w:sz w:val="24"/>
                <w:szCs w:val="24"/>
                <w:lang w:eastAsia="en-GB"/>
              </w:rPr>
              <w:t xml:space="preserve"> PF</w:t>
            </w:r>
            <w:r w:rsidR="00913C27">
              <w:rPr>
                <w:rFonts w:eastAsia="Times New Roman" w:cs="Arial"/>
                <w:sz w:val="24"/>
                <w:szCs w:val="24"/>
                <w:lang w:eastAsia="en-GB"/>
              </w:rPr>
              <w:t xml:space="preserve">                   10mL</w:t>
            </w:r>
          </w:p>
          <w:p w:rsidR="004248A5" w:rsidRPr="00BF522D" w:rsidRDefault="004248A5" w:rsidP="00186E3A">
            <w:pPr>
              <w:spacing w:after="0" w:line="240" w:lineRule="auto"/>
              <w:rPr>
                <w:rFonts w:eastAsia="Times New Roman" w:cs="Arial"/>
                <w:color w:val="FF0000"/>
                <w:sz w:val="24"/>
                <w:szCs w:val="24"/>
                <w:lang w:eastAsia="en-GB"/>
              </w:rPr>
            </w:pPr>
          </w:p>
        </w:tc>
        <w:tc>
          <w:tcPr>
            <w:tcW w:w="7938" w:type="dxa"/>
            <w:tcBorders>
              <w:top w:val="nil"/>
              <w:left w:val="nil"/>
              <w:bottom w:val="single" w:sz="4" w:space="0" w:color="auto"/>
              <w:right w:val="single" w:sz="4" w:space="0" w:color="auto"/>
            </w:tcBorders>
            <w:shd w:val="clear" w:color="auto" w:fill="auto"/>
            <w:noWrap/>
            <w:vAlign w:val="bottom"/>
          </w:tcPr>
          <w:p w:rsidR="00E25902" w:rsidRPr="007E1702" w:rsidRDefault="00E25902" w:rsidP="00232179">
            <w:pPr>
              <w:spacing w:after="0" w:line="240" w:lineRule="auto"/>
              <w:rPr>
                <w:rFonts w:eastAsia="Times New Roman" w:cs="Arial"/>
                <w:color w:val="0070C0"/>
                <w:sz w:val="24"/>
                <w:szCs w:val="24"/>
                <w:lang w:eastAsia="en-GB"/>
              </w:rPr>
            </w:pPr>
          </w:p>
        </w:tc>
        <w:tc>
          <w:tcPr>
            <w:tcW w:w="2410" w:type="dxa"/>
            <w:tcBorders>
              <w:top w:val="nil"/>
              <w:left w:val="nil"/>
              <w:bottom w:val="single" w:sz="4" w:space="0" w:color="auto"/>
              <w:right w:val="single" w:sz="4" w:space="0" w:color="auto"/>
            </w:tcBorders>
          </w:tcPr>
          <w:p w:rsidR="004248A5" w:rsidRPr="007E1702" w:rsidRDefault="004248A5" w:rsidP="00310E29">
            <w:pPr>
              <w:spacing w:after="0" w:line="240" w:lineRule="auto"/>
              <w:rPr>
                <w:rFonts w:eastAsia="Times New Roman" w:cs="Arial"/>
                <w:sz w:val="24"/>
                <w:szCs w:val="24"/>
                <w:lang w:eastAsia="en-GB"/>
              </w:rPr>
            </w:pPr>
          </w:p>
        </w:tc>
      </w:tr>
      <w:tr w:rsidR="004248A5" w:rsidRPr="007E1702" w:rsidTr="00F23FC2">
        <w:trPr>
          <w:trHeight w:val="566"/>
        </w:trPr>
        <w:tc>
          <w:tcPr>
            <w:tcW w:w="4644" w:type="dxa"/>
            <w:tcBorders>
              <w:top w:val="nil"/>
              <w:left w:val="single" w:sz="4" w:space="0" w:color="auto"/>
              <w:bottom w:val="single" w:sz="4" w:space="0" w:color="auto"/>
              <w:right w:val="single" w:sz="4" w:space="0" w:color="auto"/>
            </w:tcBorders>
            <w:shd w:val="clear" w:color="auto" w:fill="FFC000"/>
            <w:noWrap/>
          </w:tcPr>
          <w:p w:rsidR="004248A5" w:rsidRPr="009D2F1E" w:rsidRDefault="00751FE7" w:rsidP="00186E3A">
            <w:pPr>
              <w:spacing w:after="0" w:line="240" w:lineRule="auto"/>
              <w:rPr>
                <w:rFonts w:eastAsia="Times New Roman" w:cs="Arial"/>
                <w:sz w:val="24"/>
                <w:szCs w:val="24"/>
                <w:lang w:val="de-DE" w:eastAsia="en-GB"/>
              </w:rPr>
            </w:pPr>
            <w:r w:rsidRPr="009D2F1E">
              <w:rPr>
                <w:rFonts w:eastAsia="Times New Roman" w:cs="Arial"/>
                <w:sz w:val="24"/>
                <w:szCs w:val="24"/>
                <w:lang w:val="de-DE" w:eastAsia="en-GB"/>
              </w:rPr>
              <w:t>G</w:t>
            </w:r>
            <w:r w:rsidR="00913C27" w:rsidRPr="009D2F1E">
              <w:rPr>
                <w:rFonts w:eastAsia="Times New Roman" w:cs="Arial"/>
                <w:sz w:val="24"/>
                <w:szCs w:val="24"/>
                <w:lang w:val="de-DE" w:eastAsia="en-GB"/>
              </w:rPr>
              <w:t>. Chlorhexidine 0.02% (0.2mg/mL</w:t>
            </w:r>
            <w:r w:rsidRPr="009D2F1E">
              <w:rPr>
                <w:rFonts w:eastAsia="Times New Roman" w:cs="Arial"/>
                <w:sz w:val="24"/>
                <w:szCs w:val="24"/>
                <w:lang w:val="de-DE" w:eastAsia="en-GB"/>
              </w:rPr>
              <w:t>)</w:t>
            </w:r>
            <w:r w:rsidR="00AA500C" w:rsidRPr="009D2F1E">
              <w:rPr>
                <w:rFonts w:eastAsia="Times New Roman" w:cs="Arial"/>
                <w:sz w:val="24"/>
                <w:szCs w:val="24"/>
                <w:lang w:val="de-DE" w:eastAsia="en-GB"/>
              </w:rPr>
              <w:t>PF</w:t>
            </w:r>
            <w:r w:rsidR="00913C27" w:rsidRPr="009D2F1E">
              <w:rPr>
                <w:rFonts w:eastAsia="Times New Roman" w:cs="Arial"/>
                <w:sz w:val="24"/>
                <w:szCs w:val="24"/>
                <w:lang w:val="de-DE" w:eastAsia="en-GB"/>
              </w:rPr>
              <w:t xml:space="preserve"> 10mL</w:t>
            </w:r>
          </w:p>
        </w:tc>
        <w:tc>
          <w:tcPr>
            <w:tcW w:w="7938" w:type="dxa"/>
            <w:tcBorders>
              <w:top w:val="nil"/>
              <w:left w:val="nil"/>
              <w:bottom w:val="single" w:sz="4" w:space="0" w:color="auto"/>
              <w:right w:val="single" w:sz="4" w:space="0" w:color="auto"/>
            </w:tcBorders>
            <w:shd w:val="clear" w:color="auto" w:fill="auto"/>
          </w:tcPr>
          <w:p w:rsidR="004248A5" w:rsidRPr="00BF522D" w:rsidRDefault="00AA500C" w:rsidP="00232179">
            <w:pPr>
              <w:spacing w:after="0" w:line="240" w:lineRule="auto"/>
              <w:rPr>
                <w:rFonts w:eastAsia="Times New Roman" w:cs="Arial"/>
                <w:sz w:val="24"/>
                <w:szCs w:val="24"/>
                <w:lang w:eastAsia="en-GB"/>
              </w:rPr>
            </w:pPr>
            <w:r>
              <w:rPr>
                <w:rFonts w:eastAsia="Times New Roman" w:cs="Arial"/>
                <w:sz w:val="24"/>
                <w:szCs w:val="24"/>
                <w:lang w:eastAsia="en-GB"/>
              </w:rPr>
              <w:t>For infections caused by acanthamoeba</w:t>
            </w:r>
            <w:r w:rsidR="00646B87">
              <w:rPr>
                <w:rFonts w:eastAsia="Times New Roman" w:cs="Arial"/>
                <w:sz w:val="24"/>
                <w:szCs w:val="24"/>
                <w:lang w:eastAsia="en-GB"/>
              </w:rPr>
              <w:t>.</w:t>
            </w:r>
            <w:r>
              <w:rPr>
                <w:rFonts w:eastAsia="Times New Roman" w:cs="Arial"/>
                <w:sz w:val="24"/>
                <w:szCs w:val="24"/>
                <w:lang w:eastAsia="en-GB"/>
              </w:rPr>
              <w:t xml:space="preserve">  </w:t>
            </w:r>
            <w:r w:rsidR="00C53CD3" w:rsidRPr="007E1702">
              <w:rPr>
                <w:rFonts w:eastAsia="Times New Roman" w:cs="Arial"/>
                <w:sz w:val="24"/>
                <w:szCs w:val="24"/>
                <w:lang w:eastAsia="en-GB"/>
              </w:rPr>
              <w:t xml:space="preserve">  </w:t>
            </w:r>
          </w:p>
        </w:tc>
        <w:tc>
          <w:tcPr>
            <w:tcW w:w="2410" w:type="dxa"/>
            <w:tcBorders>
              <w:top w:val="nil"/>
              <w:left w:val="nil"/>
              <w:bottom w:val="single" w:sz="4" w:space="0" w:color="auto"/>
              <w:right w:val="single" w:sz="4" w:space="0" w:color="auto"/>
            </w:tcBorders>
          </w:tcPr>
          <w:p w:rsidR="004248A5" w:rsidRPr="00BF522D" w:rsidRDefault="004248A5" w:rsidP="00186E3A">
            <w:pPr>
              <w:spacing w:after="0" w:line="240" w:lineRule="auto"/>
              <w:rPr>
                <w:rFonts w:eastAsia="Times New Roman" w:cs="Arial"/>
                <w:sz w:val="24"/>
                <w:szCs w:val="24"/>
                <w:lang w:eastAsia="en-GB"/>
              </w:rPr>
            </w:pPr>
          </w:p>
        </w:tc>
      </w:tr>
      <w:tr w:rsidR="004248A5" w:rsidRPr="007E1702" w:rsidTr="00F23FC2">
        <w:trPr>
          <w:trHeight w:val="566"/>
        </w:trPr>
        <w:tc>
          <w:tcPr>
            <w:tcW w:w="4644" w:type="dxa"/>
            <w:tcBorders>
              <w:top w:val="nil"/>
              <w:left w:val="single" w:sz="4" w:space="0" w:color="auto"/>
              <w:bottom w:val="single" w:sz="4" w:space="0" w:color="auto"/>
              <w:right w:val="single" w:sz="4" w:space="0" w:color="auto"/>
            </w:tcBorders>
            <w:shd w:val="clear" w:color="auto" w:fill="FF0000"/>
            <w:noWrap/>
          </w:tcPr>
          <w:p w:rsidR="004248A5" w:rsidRPr="009D2F1E" w:rsidRDefault="004248A5" w:rsidP="00AA500C">
            <w:pPr>
              <w:spacing w:after="0" w:line="240" w:lineRule="auto"/>
              <w:rPr>
                <w:rFonts w:eastAsia="Times New Roman" w:cs="Arial"/>
                <w:color w:val="0070C0"/>
                <w:sz w:val="24"/>
                <w:szCs w:val="24"/>
                <w:lang w:val="de-DE" w:eastAsia="en-GB"/>
              </w:rPr>
            </w:pPr>
            <w:r w:rsidRPr="009D2F1E">
              <w:rPr>
                <w:rFonts w:eastAsia="Times New Roman" w:cs="Arial"/>
                <w:sz w:val="24"/>
                <w:szCs w:val="24"/>
                <w:lang w:val="de-DE" w:eastAsia="en-GB"/>
              </w:rPr>
              <w:t xml:space="preserve">G. Chlorhexidine 0.05% </w:t>
            </w:r>
            <w:r w:rsidR="00913C27" w:rsidRPr="009D2F1E">
              <w:rPr>
                <w:rFonts w:eastAsia="Times New Roman" w:cs="Arial"/>
                <w:sz w:val="24"/>
                <w:szCs w:val="24"/>
                <w:lang w:val="de-DE" w:eastAsia="en-GB"/>
              </w:rPr>
              <w:t>(0.5mg/mL</w:t>
            </w:r>
            <w:r w:rsidR="00751FE7" w:rsidRPr="009D2F1E">
              <w:rPr>
                <w:rFonts w:eastAsia="Times New Roman" w:cs="Arial"/>
                <w:sz w:val="24"/>
                <w:szCs w:val="24"/>
                <w:shd w:val="clear" w:color="auto" w:fill="FF0000"/>
                <w:lang w:val="de-DE" w:eastAsia="en-GB"/>
              </w:rPr>
              <w:t>)</w:t>
            </w:r>
            <w:r w:rsidR="00232179" w:rsidRPr="009D2F1E">
              <w:rPr>
                <w:sz w:val="24"/>
                <w:szCs w:val="24"/>
                <w:shd w:val="clear" w:color="auto" w:fill="FF0000"/>
                <w:lang w:val="de-DE"/>
              </w:rPr>
              <w:t xml:space="preserve"> </w:t>
            </w:r>
            <w:r w:rsidR="00AA500C" w:rsidRPr="009D2F1E">
              <w:rPr>
                <w:sz w:val="24"/>
                <w:szCs w:val="24"/>
                <w:shd w:val="clear" w:color="auto" w:fill="FF0000"/>
                <w:lang w:val="de-DE"/>
              </w:rPr>
              <w:t xml:space="preserve">PF </w:t>
            </w:r>
            <w:r w:rsidR="00913C27" w:rsidRPr="009D2F1E">
              <w:rPr>
                <w:sz w:val="24"/>
                <w:szCs w:val="24"/>
                <w:shd w:val="clear" w:color="auto" w:fill="FF0000"/>
                <w:lang w:val="de-DE"/>
              </w:rPr>
              <w:t>10mL</w:t>
            </w:r>
          </w:p>
        </w:tc>
        <w:tc>
          <w:tcPr>
            <w:tcW w:w="7938" w:type="dxa"/>
            <w:tcBorders>
              <w:top w:val="nil"/>
              <w:left w:val="nil"/>
              <w:bottom w:val="single" w:sz="4" w:space="0" w:color="auto"/>
              <w:right w:val="single" w:sz="4" w:space="0" w:color="auto"/>
            </w:tcBorders>
            <w:shd w:val="clear" w:color="auto" w:fill="auto"/>
          </w:tcPr>
          <w:p w:rsidR="004248A5" w:rsidRPr="00BF522D" w:rsidRDefault="004248A5" w:rsidP="000E6F2C">
            <w:pPr>
              <w:spacing w:after="0" w:line="240" w:lineRule="auto"/>
              <w:rPr>
                <w:rFonts w:eastAsia="Times New Roman" w:cs="Arial"/>
                <w:sz w:val="24"/>
                <w:szCs w:val="24"/>
                <w:lang w:eastAsia="en-GB"/>
              </w:rPr>
            </w:pPr>
            <w:r w:rsidRPr="007E1702">
              <w:rPr>
                <w:sz w:val="24"/>
                <w:szCs w:val="24"/>
                <w:shd w:val="clear" w:color="auto" w:fill="FFFFFF"/>
              </w:rPr>
              <w:t xml:space="preserve">Prior to intravitreal injection </w:t>
            </w:r>
            <w:r w:rsidR="00894A27">
              <w:rPr>
                <w:sz w:val="24"/>
                <w:szCs w:val="24"/>
                <w:shd w:val="clear" w:color="auto" w:fill="FFFFFF"/>
              </w:rPr>
              <w:t xml:space="preserve">or implant </w:t>
            </w:r>
            <w:r w:rsidRPr="007E1702">
              <w:rPr>
                <w:sz w:val="24"/>
                <w:szCs w:val="24"/>
                <w:shd w:val="clear" w:color="auto" w:fill="FFFFFF"/>
              </w:rPr>
              <w:t xml:space="preserve">when povidone-iodine cannot be used. </w:t>
            </w:r>
          </w:p>
        </w:tc>
        <w:tc>
          <w:tcPr>
            <w:tcW w:w="2410" w:type="dxa"/>
            <w:tcBorders>
              <w:top w:val="nil"/>
              <w:left w:val="nil"/>
              <w:bottom w:val="single" w:sz="4" w:space="0" w:color="auto"/>
              <w:right w:val="single" w:sz="4" w:space="0" w:color="auto"/>
            </w:tcBorders>
          </w:tcPr>
          <w:p w:rsidR="004248A5" w:rsidRPr="00BF522D" w:rsidRDefault="004248A5" w:rsidP="00310E29">
            <w:pPr>
              <w:spacing w:after="0" w:line="240" w:lineRule="auto"/>
              <w:rPr>
                <w:sz w:val="24"/>
                <w:szCs w:val="24"/>
                <w:shd w:val="clear" w:color="auto" w:fill="FFFFFF"/>
              </w:rPr>
            </w:pPr>
          </w:p>
        </w:tc>
      </w:tr>
      <w:tr w:rsidR="004248A5" w:rsidRPr="007E1702" w:rsidTr="00646B87">
        <w:trPr>
          <w:trHeight w:val="566"/>
        </w:trPr>
        <w:tc>
          <w:tcPr>
            <w:tcW w:w="4644" w:type="dxa"/>
            <w:tcBorders>
              <w:top w:val="nil"/>
              <w:left w:val="single" w:sz="4" w:space="0" w:color="auto"/>
              <w:bottom w:val="single" w:sz="4" w:space="0" w:color="auto"/>
              <w:right w:val="single" w:sz="4" w:space="0" w:color="auto"/>
            </w:tcBorders>
            <w:shd w:val="clear" w:color="auto" w:fill="FF0000"/>
            <w:noWrap/>
          </w:tcPr>
          <w:p w:rsidR="004248A5" w:rsidRPr="009D2F1E" w:rsidRDefault="00AA500C" w:rsidP="00186E3A">
            <w:pPr>
              <w:spacing w:after="0" w:line="240" w:lineRule="auto"/>
              <w:rPr>
                <w:rFonts w:eastAsia="Times New Roman" w:cs="Arial"/>
                <w:sz w:val="24"/>
                <w:szCs w:val="24"/>
                <w:lang w:val="de-DE" w:eastAsia="en-GB"/>
              </w:rPr>
            </w:pPr>
            <w:r w:rsidRPr="009D2F1E">
              <w:rPr>
                <w:rFonts w:eastAsia="Times New Roman" w:cs="Arial"/>
                <w:sz w:val="24"/>
                <w:szCs w:val="24"/>
                <w:lang w:val="de-DE" w:eastAsia="en-GB"/>
              </w:rPr>
              <w:t xml:space="preserve">G.Chlorhexidine 0.2% </w:t>
            </w:r>
            <w:r w:rsidR="00913C27" w:rsidRPr="009D2F1E">
              <w:rPr>
                <w:rFonts w:eastAsia="Times New Roman" w:cs="Arial"/>
                <w:sz w:val="24"/>
                <w:szCs w:val="24"/>
                <w:lang w:val="de-DE" w:eastAsia="en-GB"/>
              </w:rPr>
              <w:t>(2mg/mL</w:t>
            </w:r>
            <w:r w:rsidR="00617878" w:rsidRPr="009D2F1E">
              <w:rPr>
                <w:rFonts w:eastAsia="Times New Roman" w:cs="Arial"/>
                <w:sz w:val="24"/>
                <w:szCs w:val="24"/>
                <w:lang w:val="de-DE" w:eastAsia="en-GB"/>
              </w:rPr>
              <w:t>)</w:t>
            </w:r>
            <w:r w:rsidRPr="009D2F1E">
              <w:rPr>
                <w:rFonts w:eastAsia="Times New Roman" w:cs="Arial"/>
                <w:sz w:val="24"/>
                <w:szCs w:val="24"/>
                <w:lang w:val="de-DE" w:eastAsia="en-GB"/>
              </w:rPr>
              <w:t xml:space="preserve"> PF </w:t>
            </w:r>
            <w:r w:rsidR="00913C27" w:rsidRPr="009D2F1E">
              <w:rPr>
                <w:rFonts w:eastAsia="Times New Roman" w:cs="Arial"/>
                <w:sz w:val="24"/>
                <w:szCs w:val="24"/>
                <w:lang w:val="de-DE" w:eastAsia="en-GB"/>
              </w:rPr>
              <w:t>10mL</w:t>
            </w:r>
          </w:p>
        </w:tc>
        <w:tc>
          <w:tcPr>
            <w:tcW w:w="7938" w:type="dxa"/>
            <w:tcBorders>
              <w:top w:val="nil"/>
              <w:left w:val="nil"/>
              <w:bottom w:val="single" w:sz="4" w:space="0" w:color="auto"/>
              <w:right w:val="single" w:sz="4" w:space="0" w:color="auto"/>
            </w:tcBorders>
            <w:shd w:val="clear" w:color="auto" w:fill="FFFFFF" w:themeFill="background1"/>
            <w:vAlign w:val="bottom"/>
          </w:tcPr>
          <w:p w:rsidR="00646B87" w:rsidRDefault="004248A5" w:rsidP="00894A27">
            <w:pPr>
              <w:spacing w:after="0" w:line="240" w:lineRule="auto"/>
              <w:rPr>
                <w:rFonts w:eastAsia="Times New Roman" w:cs="Arial"/>
                <w:sz w:val="24"/>
                <w:szCs w:val="24"/>
                <w:lang w:eastAsia="en-GB"/>
              </w:rPr>
            </w:pPr>
            <w:r w:rsidRPr="00BF522D">
              <w:rPr>
                <w:rFonts w:eastAsia="Times New Roman" w:cs="Arial"/>
                <w:sz w:val="24"/>
                <w:szCs w:val="24"/>
                <w:lang w:eastAsia="en-GB"/>
              </w:rPr>
              <w:t>For fungal infections</w:t>
            </w:r>
            <w:r w:rsidR="00AA500C">
              <w:rPr>
                <w:rFonts w:eastAsia="Times New Roman" w:cs="Arial"/>
                <w:sz w:val="24"/>
                <w:szCs w:val="24"/>
                <w:lang w:eastAsia="en-GB"/>
              </w:rPr>
              <w:t xml:space="preserve"> and infections caused by acanthamoeba</w:t>
            </w:r>
            <w:r w:rsidR="009F0FC0">
              <w:rPr>
                <w:rFonts w:eastAsia="Times New Roman" w:cs="Arial"/>
                <w:sz w:val="24"/>
                <w:szCs w:val="24"/>
                <w:lang w:eastAsia="en-GB"/>
              </w:rPr>
              <w:t>. Not first line therapy.</w:t>
            </w:r>
          </w:p>
          <w:p w:rsidR="004248A5" w:rsidRPr="00CB5C59" w:rsidRDefault="00AA500C" w:rsidP="00894A27">
            <w:pPr>
              <w:spacing w:after="0" w:line="240" w:lineRule="auto"/>
              <w:rPr>
                <w:rFonts w:eastAsia="Times New Roman" w:cs="Arial"/>
                <w:sz w:val="24"/>
                <w:szCs w:val="24"/>
                <w:lang w:eastAsia="en-GB"/>
              </w:rPr>
            </w:pPr>
            <w:r>
              <w:rPr>
                <w:rFonts w:eastAsia="Times New Roman" w:cs="Arial"/>
                <w:sz w:val="24"/>
                <w:szCs w:val="24"/>
                <w:lang w:eastAsia="en-GB"/>
              </w:rPr>
              <w:t xml:space="preserve">The </w:t>
            </w:r>
            <w:r w:rsidR="007E1702" w:rsidRPr="00036C61">
              <w:rPr>
                <w:rFonts w:eastAsia="Times New Roman" w:cs="Arial"/>
                <w:sz w:val="24"/>
                <w:szCs w:val="24"/>
                <w:lang w:eastAsia="en-GB"/>
              </w:rPr>
              <w:t xml:space="preserve">0.2% </w:t>
            </w:r>
            <w:r w:rsidR="00894A27">
              <w:rPr>
                <w:rFonts w:eastAsia="Times New Roman" w:cs="Arial"/>
                <w:sz w:val="24"/>
                <w:szCs w:val="24"/>
                <w:lang w:eastAsia="en-GB"/>
              </w:rPr>
              <w:t xml:space="preserve">can be irritant. For this reason the </w:t>
            </w:r>
            <w:r w:rsidR="007E1702" w:rsidRPr="00615F5C">
              <w:rPr>
                <w:rFonts w:eastAsia="Times New Roman" w:cs="Arial"/>
                <w:sz w:val="24"/>
                <w:szCs w:val="24"/>
                <w:lang w:eastAsia="en-GB"/>
              </w:rPr>
              <w:t>0.</w:t>
            </w:r>
            <w:r w:rsidR="00036C61" w:rsidRPr="00615F5C">
              <w:rPr>
                <w:rFonts w:eastAsia="Times New Roman" w:cs="Arial"/>
                <w:sz w:val="24"/>
                <w:szCs w:val="24"/>
                <w:lang w:eastAsia="en-GB"/>
              </w:rPr>
              <w:t>0</w:t>
            </w:r>
            <w:r w:rsidR="007E1702" w:rsidRPr="00615F5C">
              <w:rPr>
                <w:rFonts w:eastAsia="Times New Roman" w:cs="Arial"/>
                <w:sz w:val="24"/>
                <w:szCs w:val="24"/>
                <w:lang w:eastAsia="en-GB"/>
              </w:rPr>
              <w:t xml:space="preserve">5% </w:t>
            </w:r>
            <w:r w:rsidR="00894A27">
              <w:rPr>
                <w:rFonts w:eastAsia="Times New Roman" w:cs="Arial"/>
                <w:sz w:val="24"/>
                <w:szCs w:val="24"/>
                <w:lang w:eastAsia="en-GB"/>
              </w:rPr>
              <w:t xml:space="preserve">strength is more suitable </w:t>
            </w:r>
            <w:r w:rsidR="007E1702" w:rsidRPr="00615F5C">
              <w:rPr>
                <w:rFonts w:eastAsia="Times New Roman" w:cs="Arial"/>
                <w:sz w:val="24"/>
                <w:szCs w:val="24"/>
                <w:lang w:eastAsia="en-GB"/>
              </w:rPr>
              <w:t>as</w:t>
            </w:r>
            <w:r w:rsidR="007E1702">
              <w:rPr>
                <w:rFonts w:eastAsia="Times New Roman" w:cs="Arial"/>
                <w:color w:val="0070C0"/>
                <w:sz w:val="24"/>
                <w:szCs w:val="24"/>
                <w:lang w:eastAsia="en-GB"/>
              </w:rPr>
              <w:t xml:space="preserve"> </w:t>
            </w:r>
            <w:r w:rsidR="007E1702" w:rsidRPr="00295DA8">
              <w:rPr>
                <w:rFonts w:eastAsia="Times New Roman" w:cs="Arial"/>
                <w:sz w:val="24"/>
                <w:szCs w:val="24"/>
                <w:lang w:eastAsia="en-GB"/>
              </w:rPr>
              <w:t>antisepsis of conjunctiva pre-injection</w:t>
            </w:r>
            <w:r w:rsidR="00894A27">
              <w:rPr>
                <w:rFonts w:eastAsia="Times New Roman" w:cs="Arial"/>
                <w:sz w:val="24"/>
                <w:szCs w:val="24"/>
                <w:lang w:eastAsia="en-GB"/>
              </w:rPr>
              <w:t xml:space="preserve"> or implant</w:t>
            </w:r>
            <w:r w:rsidR="007E1702">
              <w:rPr>
                <w:rFonts w:eastAsia="Times New Roman" w:cs="Arial"/>
                <w:color w:val="0070C0"/>
                <w:sz w:val="24"/>
                <w:szCs w:val="24"/>
                <w:lang w:eastAsia="en-GB"/>
              </w:rPr>
              <w:t xml:space="preserve">. </w:t>
            </w:r>
          </w:p>
        </w:tc>
        <w:tc>
          <w:tcPr>
            <w:tcW w:w="2410" w:type="dxa"/>
            <w:tcBorders>
              <w:top w:val="nil"/>
              <w:left w:val="nil"/>
              <w:bottom w:val="single" w:sz="4" w:space="0" w:color="auto"/>
              <w:right w:val="single" w:sz="4" w:space="0" w:color="auto"/>
            </w:tcBorders>
          </w:tcPr>
          <w:p w:rsidR="004248A5" w:rsidRPr="00CB5C59" w:rsidRDefault="004248A5" w:rsidP="007E1702">
            <w:pPr>
              <w:spacing w:after="0" w:line="240" w:lineRule="auto"/>
              <w:rPr>
                <w:rFonts w:eastAsia="Times New Roman" w:cs="Arial"/>
                <w:color w:val="0070C0"/>
                <w:sz w:val="24"/>
                <w:szCs w:val="24"/>
                <w:lang w:eastAsia="en-GB"/>
              </w:rPr>
            </w:pPr>
          </w:p>
        </w:tc>
      </w:tr>
      <w:tr w:rsidR="004248A5" w:rsidRPr="007E1702" w:rsidTr="00F23FC2">
        <w:trPr>
          <w:trHeight w:val="315"/>
        </w:trPr>
        <w:tc>
          <w:tcPr>
            <w:tcW w:w="4644" w:type="dxa"/>
            <w:tcBorders>
              <w:top w:val="nil"/>
              <w:left w:val="single" w:sz="4" w:space="0" w:color="auto"/>
              <w:bottom w:val="single" w:sz="4" w:space="0" w:color="auto"/>
              <w:right w:val="single" w:sz="4" w:space="0" w:color="auto"/>
            </w:tcBorders>
            <w:shd w:val="clear" w:color="auto" w:fill="FF0000"/>
            <w:noWrap/>
          </w:tcPr>
          <w:p w:rsidR="004248A5" w:rsidRPr="00295DA8" w:rsidRDefault="004248A5" w:rsidP="00913C27">
            <w:pPr>
              <w:spacing w:after="0" w:line="240" w:lineRule="auto"/>
              <w:rPr>
                <w:rFonts w:eastAsia="Times New Roman" w:cs="Arial"/>
                <w:color w:val="0070C0"/>
                <w:sz w:val="24"/>
                <w:szCs w:val="24"/>
                <w:lang w:eastAsia="en-GB"/>
              </w:rPr>
            </w:pPr>
            <w:proofErr w:type="spellStart"/>
            <w:r w:rsidRPr="00CB5C59">
              <w:rPr>
                <w:rFonts w:eastAsia="Times New Roman" w:cs="Arial"/>
                <w:sz w:val="24"/>
                <w:szCs w:val="24"/>
                <w:lang w:eastAsia="en-GB"/>
              </w:rPr>
              <w:t>G.Gentamicin</w:t>
            </w:r>
            <w:proofErr w:type="spellEnd"/>
            <w:r w:rsidRPr="00CB5C59">
              <w:rPr>
                <w:rFonts w:eastAsia="Times New Roman" w:cs="Arial"/>
                <w:sz w:val="24"/>
                <w:szCs w:val="24"/>
                <w:lang w:eastAsia="en-GB"/>
              </w:rPr>
              <w:t xml:space="preserve"> 1.5%</w:t>
            </w:r>
            <w:r w:rsidR="00A56C48">
              <w:rPr>
                <w:rFonts w:eastAsia="Times New Roman" w:cs="Arial"/>
                <w:sz w:val="24"/>
                <w:szCs w:val="24"/>
                <w:lang w:eastAsia="en-GB"/>
              </w:rPr>
              <w:t xml:space="preserve"> </w:t>
            </w:r>
            <w:r w:rsidR="00913C27">
              <w:rPr>
                <w:rFonts w:eastAsia="Times New Roman" w:cs="Arial"/>
                <w:sz w:val="24"/>
                <w:szCs w:val="24"/>
                <w:lang w:eastAsia="en-GB"/>
              </w:rPr>
              <w:t>(15mg/mL</w:t>
            </w:r>
            <w:r w:rsidR="00617878" w:rsidRPr="00FB015D">
              <w:rPr>
                <w:rFonts w:eastAsia="Times New Roman" w:cs="Arial"/>
                <w:sz w:val="24"/>
                <w:szCs w:val="24"/>
                <w:lang w:eastAsia="en-GB"/>
              </w:rPr>
              <w:t>)</w:t>
            </w:r>
            <w:r w:rsidR="005D021D">
              <w:rPr>
                <w:rFonts w:eastAsia="Times New Roman" w:cs="Arial"/>
                <w:sz w:val="24"/>
                <w:szCs w:val="24"/>
                <w:lang w:eastAsia="en-GB"/>
              </w:rPr>
              <w:t xml:space="preserve"> </w:t>
            </w:r>
            <w:r w:rsidR="00913C27">
              <w:rPr>
                <w:rFonts w:eastAsia="Times New Roman" w:cs="Arial"/>
                <w:sz w:val="24"/>
                <w:szCs w:val="24"/>
                <w:lang w:eastAsia="en-GB"/>
              </w:rPr>
              <w:t xml:space="preserve">preserved </w:t>
            </w:r>
            <w:r w:rsidR="00913C27" w:rsidRPr="00CB5C59">
              <w:rPr>
                <w:rFonts w:eastAsia="Times New Roman" w:cs="Arial"/>
                <w:sz w:val="24"/>
                <w:szCs w:val="24"/>
                <w:lang w:eastAsia="en-GB"/>
              </w:rPr>
              <w:t xml:space="preserve">and PF </w:t>
            </w:r>
            <w:r w:rsidR="00913C27">
              <w:rPr>
                <w:rFonts w:eastAsia="Times New Roman" w:cs="Arial"/>
                <w:sz w:val="24"/>
                <w:szCs w:val="24"/>
                <w:lang w:eastAsia="en-GB"/>
              </w:rPr>
              <w:t>10mL</w:t>
            </w:r>
          </w:p>
        </w:tc>
        <w:tc>
          <w:tcPr>
            <w:tcW w:w="7938" w:type="dxa"/>
            <w:tcBorders>
              <w:top w:val="nil"/>
              <w:left w:val="nil"/>
              <w:bottom w:val="single" w:sz="4" w:space="0" w:color="auto"/>
              <w:right w:val="single" w:sz="4" w:space="0" w:color="auto"/>
            </w:tcBorders>
            <w:shd w:val="clear" w:color="auto" w:fill="auto"/>
            <w:noWrap/>
            <w:vAlign w:val="bottom"/>
          </w:tcPr>
          <w:p w:rsidR="004248A5" w:rsidRPr="007E1702" w:rsidRDefault="00894A27" w:rsidP="00894A27">
            <w:pPr>
              <w:spacing w:after="0" w:line="240" w:lineRule="auto"/>
              <w:rPr>
                <w:rFonts w:eastAsia="Times New Roman" w:cs="Arial"/>
                <w:color w:val="0070C0"/>
                <w:sz w:val="24"/>
                <w:szCs w:val="24"/>
                <w:lang w:eastAsia="en-GB"/>
              </w:rPr>
            </w:pPr>
            <w:r w:rsidRPr="00894A27">
              <w:rPr>
                <w:rFonts w:eastAsia="Times New Roman" w:cs="Arial"/>
                <w:sz w:val="24"/>
                <w:szCs w:val="24"/>
                <w:lang w:eastAsia="en-GB"/>
              </w:rPr>
              <w:t>G gentamicin</w:t>
            </w:r>
            <w:r>
              <w:rPr>
                <w:rFonts w:eastAsia="Times New Roman" w:cs="Arial"/>
                <w:color w:val="0070C0"/>
                <w:sz w:val="24"/>
                <w:szCs w:val="24"/>
                <w:lang w:eastAsia="en-GB"/>
              </w:rPr>
              <w:t xml:space="preserve"> </w:t>
            </w:r>
            <w:r w:rsidRPr="00295DA8">
              <w:rPr>
                <w:rFonts w:eastAsia="Times New Roman" w:cs="Arial"/>
                <w:sz w:val="24"/>
                <w:szCs w:val="24"/>
                <w:lang w:eastAsia="en-GB"/>
              </w:rPr>
              <w:t xml:space="preserve">0.3% </w:t>
            </w:r>
            <w:r>
              <w:rPr>
                <w:rFonts w:eastAsia="Times New Roman" w:cs="Arial"/>
                <w:sz w:val="24"/>
                <w:szCs w:val="24"/>
                <w:lang w:eastAsia="en-GB"/>
              </w:rPr>
              <w:t xml:space="preserve">is </w:t>
            </w:r>
            <w:r w:rsidR="007E1702" w:rsidRPr="00295DA8">
              <w:rPr>
                <w:rFonts w:eastAsia="Times New Roman" w:cs="Arial"/>
                <w:sz w:val="24"/>
                <w:szCs w:val="24"/>
                <w:lang w:eastAsia="en-GB"/>
              </w:rPr>
              <w:t>licensed</w:t>
            </w:r>
            <w:r w:rsidR="007E1702">
              <w:rPr>
                <w:rFonts w:eastAsia="Times New Roman" w:cs="Arial"/>
                <w:color w:val="0070C0"/>
                <w:sz w:val="24"/>
                <w:szCs w:val="24"/>
                <w:lang w:eastAsia="en-GB"/>
              </w:rPr>
              <w:t>.</w:t>
            </w:r>
          </w:p>
        </w:tc>
        <w:tc>
          <w:tcPr>
            <w:tcW w:w="2410" w:type="dxa"/>
            <w:tcBorders>
              <w:top w:val="nil"/>
              <w:left w:val="nil"/>
              <w:bottom w:val="single" w:sz="4" w:space="0" w:color="auto"/>
              <w:right w:val="single" w:sz="4" w:space="0" w:color="auto"/>
            </w:tcBorders>
          </w:tcPr>
          <w:p w:rsidR="004248A5" w:rsidRPr="007E1702" w:rsidRDefault="004248A5" w:rsidP="008D24B1">
            <w:pPr>
              <w:spacing w:after="0" w:line="240" w:lineRule="auto"/>
              <w:rPr>
                <w:rFonts w:eastAsia="Times New Roman" w:cs="Arial"/>
                <w:sz w:val="24"/>
                <w:szCs w:val="24"/>
                <w:lang w:eastAsia="en-GB"/>
              </w:rPr>
            </w:pPr>
          </w:p>
        </w:tc>
      </w:tr>
      <w:tr w:rsidR="004248A5" w:rsidRPr="007E1702" w:rsidTr="00646B87">
        <w:trPr>
          <w:trHeight w:val="315"/>
        </w:trPr>
        <w:tc>
          <w:tcPr>
            <w:tcW w:w="4644" w:type="dxa"/>
            <w:tcBorders>
              <w:top w:val="nil"/>
              <w:left w:val="single" w:sz="4" w:space="0" w:color="auto"/>
              <w:bottom w:val="single" w:sz="4" w:space="0" w:color="auto"/>
              <w:right w:val="single" w:sz="4" w:space="0" w:color="auto"/>
            </w:tcBorders>
            <w:shd w:val="clear" w:color="auto" w:fill="FFC000"/>
            <w:noWrap/>
          </w:tcPr>
          <w:p w:rsidR="004248A5" w:rsidRPr="00295DA8" w:rsidRDefault="004248A5" w:rsidP="00186E3A">
            <w:pPr>
              <w:spacing w:after="0" w:line="240" w:lineRule="auto"/>
              <w:rPr>
                <w:rFonts w:eastAsia="Times New Roman" w:cs="Arial"/>
                <w:color w:val="0070C0"/>
                <w:sz w:val="24"/>
                <w:szCs w:val="24"/>
                <w:lang w:eastAsia="en-GB"/>
              </w:rPr>
            </w:pPr>
            <w:r w:rsidRPr="00887FE7">
              <w:rPr>
                <w:rFonts w:eastAsia="Times New Roman" w:cs="Arial"/>
                <w:sz w:val="24"/>
                <w:szCs w:val="24"/>
                <w:lang w:eastAsia="en-GB"/>
              </w:rPr>
              <w:t>G Natamycin</w:t>
            </w:r>
            <w:r w:rsidR="00617878" w:rsidRPr="00887FE7">
              <w:rPr>
                <w:rFonts w:eastAsia="Times New Roman" w:cs="Arial"/>
                <w:sz w:val="24"/>
                <w:szCs w:val="24"/>
                <w:lang w:eastAsia="en-GB"/>
              </w:rPr>
              <w:t xml:space="preserve"> 5% (50mg</w:t>
            </w:r>
            <w:r w:rsidR="007E1702" w:rsidRPr="00FB015D">
              <w:rPr>
                <w:rFonts w:eastAsia="Times New Roman" w:cs="Arial"/>
                <w:sz w:val="24"/>
                <w:szCs w:val="24"/>
                <w:lang w:eastAsia="en-GB"/>
              </w:rPr>
              <w:t>/</w:t>
            </w:r>
            <w:r w:rsidR="00913C27">
              <w:rPr>
                <w:rFonts w:eastAsia="Times New Roman" w:cs="Arial"/>
                <w:sz w:val="24"/>
                <w:szCs w:val="24"/>
                <w:lang w:eastAsia="en-GB"/>
              </w:rPr>
              <w:t>mL</w:t>
            </w:r>
            <w:r w:rsidR="00617878" w:rsidRPr="00FB015D">
              <w:rPr>
                <w:rFonts w:eastAsia="Times New Roman" w:cs="Arial"/>
                <w:sz w:val="24"/>
                <w:szCs w:val="24"/>
                <w:lang w:eastAsia="en-GB"/>
              </w:rPr>
              <w:t>)</w:t>
            </w:r>
            <w:r w:rsidR="00894A27">
              <w:rPr>
                <w:rFonts w:eastAsia="Times New Roman" w:cs="Arial"/>
                <w:sz w:val="24"/>
                <w:szCs w:val="24"/>
                <w:lang w:eastAsia="en-GB"/>
              </w:rPr>
              <w:t xml:space="preserve"> preserved </w:t>
            </w:r>
            <w:r w:rsidR="00913C27">
              <w:rPr>
                <w:rFonts w:eastAsia="Times New Roman" w:cs="Arial"/>
                <w:sz w:val="24"/>
                <w:szCs w:val="24"/>
                <w:lang w:eastAsia="en-GB"/>
              </w:rPr>
              <w:t>15mL</w:t>
            </w:r>
          </w:p>
        </w:tc>
        <w:tc>
          <w:tcPr>
            <w:tcW w:w="7938" w:type="dxa"/>
            <w:tcBorders>
              <w:top w:val="nil"/>
              <w:left w:val="nil"/>
              <w:bottom w:val="single" w:sz="4" w:space="0" w:color="auto"/>
              <w:right w:val="single" w:sz="4" w:space="0" w:color="auto"/>
            </w:tcBorders>
            <w:shd w:val="clear" w:color="auto" w:fill="auto"/>
            <w:noWrap/>
            <w:vAlign w:val="bottom"/>
          </w:tcPr>
          <w:p w:rsidR="004248A5" w:rsidRPr="00FB015D" w:rsidRDefault="007E1702" w:rsidP="00894A27">
            <w:pPr>
              <w:spacing w:after="0" w:line="240" w:lineRule="auto"/>
              <w:rPr>
                <w:rFonts w:eastAsia="Times New Roman" w:cs="Arial"/>
                <w:sz w:val="24"/>
                <w:szCs w:val="24"/>
                <w:lang w:eastAsia="en-GB"/>
              </w:rPr>
            </w:pPr>
            <w:r w:rsidRPr="00FB015D">
              <w:rPr>
                <w:rFonts w:eastAsia="Times New Roman" w:cs="Arial"/>
                <w:sz w:val="24"/>
                <w:szCs w:val="24"/>
                <w:lang w:eastAsia="en-GB"/>
              </w:rPr>
              <w:t>I</w:t>
            </w:r>
            <w:r w:rsidR="00617878" w:rsidRPr="00FB015D">
              <w:rPr>
                <w:rFonts w:eastAsia="Times New Roman" w:cs="Arial"/>
                <w:sz w:val="24"/>
                <w:szCs w:val="24"/>
                <w:lang w:eastAsia="en-GB"/>
              </w:rPr>
              <w:t xml:space="preserve">mport.  Unlicensed in the UK but </w:t>
            </w:r>
            <w:r w:rsidR="00894A27">
              <w:rPr>
                <w:rFonts w:eastAsia="Times New Roman" w:cs="Arial"/>
                <w:sz w:val="24"/>
                <w:szCs w:val="24"/>
                <w:lang w:eastAsia="en-GB"/>
              </w:rPr>
              <w:t xml:space="preserve">FDA approved </w:t>
            </w:r>
            <w:r w:rsidR="00617878" w:rsidRPr="00FB015D">
              <w:rPr>
                <w:rFonts w:eastAsia="Times New Roman" w:cs="Arial"/>
                <w:sz w:val="24"/>
                <w:szCs w:val="24"/>
                <w:lang w:eastAsia="en-GB"/>
              </w:rPr>
              <w:t>in US</w:t>
            </w:r>
            <w:r w:rsidRPr="00FB015D">
              <w:rPr>
                <w:rFonts w:eastAsia="Times New Roman" w:cs="Arial"/>
                <w:sz w:val="24"/>
                <w:szCs w:val="24"/>
                <w:lang w:eastAsia="en-GB"/>
              </w:rPr>
              <w:t>.</w:t>
            </w:r>
          </w:p>
        </w:tc>
        <w:tc>
          <w:tcPr>
            <w:tcW w:w="2410" w:type="dxa"/>
            <w:tcBorders>
              <w:top w:val="nil"/>
              <w:left w:val="nil"/>
              <w:bottom w:val="single" w:sz="4" w:space="0" w:color="auto"/>
              <w:right w:val="single" w:sz="4" w:space="0" w:color="auto"/>
            </w:tcBorders>
          </w:tcPr>
          <w:p w:rsidR="004248A5" w:rsidRPr="007E1702" w:rsidRDefault="004248A5" w:rsidP="008D24B1">
            <w:pPr>
              <w:spacing w:after="0" w:line="240" w:lineRule="auto"/>
              <w:rPr>
                <w:rFonts w:eastAsia="Times New Roman" w:cs="Arial"/>
                <w:sz w:val="24"/>
                <w:szCs w:val="24"/>
                <w:lang w:eastAsia="en-GB"/>
              </w:rPr>
            </w:pPr>
          </w:p>
        </w:tc>
      </w:tr>
      <w:tr w:rsidR="004248A5" w:rsidRPr="009D2F1E" w:rsidTr="00F23FC2">
        <w:trPr>
          <w:trHeight w:val="315"/>
        </w:trPr>
        <w:tc>
          <w:tcPr>
            <w:tcW w:w="4644" w:type="dxa"/>
            <w:tcBorders>
              <w:top w:val="nil"/>
              <w:left w:val="single" w:sz="4" w:space="0" w:color="auto"/>
              <w:bottom w:val="single" w:sz="4" w:space="0" w:color="auto"/>
              <w:right w:val="single" w:sz="4" w:space="0" w:color="auto"/>
            </w:tcBorders>
            <w:shd w:val="clear" w:color="auto" w:fill="FF0000"/>
            <w:noWrap/>
          </w:tcPr>
          <w:p w:rsidR="004248A5" w:rsidRPr="009D2F1E" w:rsidRDefault="004248A5" w:rsidP="00186E3A">
            <w:pPr>
              <w:spacing w:after="0" w:line="240" w:lineRule="auto"/>
              <w:rPr>
                <w:rFonts w:eastAsia="Times New Roman" w:cs="Arial"/>
                <w:color w:val="0070C0"/>
                <w:sz w:val="24"/>
                <w:szCs w:val="24"/>
                <w:lang w:val="it-IT" w:eastAsia="en-GB"/>
              </w:rPr>
            </w:pPr>
            <w:r w:rsidRPr="009D2F1E">
              <w:rPr>
                <w:rFonts w:eastAsia="Times New Roman" w:cs="Arial"/>
                <w:sz w:val="24"/>
                <w:szCs w:val="24"/>
                <w:lang w:val="it-IT" w:eastAsia="en-GB"/>
              </w:rPr>
              <w:t>G. Penicillin 0.3%</w:t>
            </w:r>
            <w:r w:rsidR="00894A27" w:rsidRPr="009D2F1E">
              <w:rPr>
                <w:rFonts w:eastAsia="Times New Roman" w:cs="Arial"/>
                <w:sz w:val="24"/>
                <w:szCs w:val="24"/>
                <w:lang w:val="it-IT" w:eastAsia="en-GB"/>
              </w:rPr>
              <w:t xml:space="preserve"> </w:t>
            </w:r>
            <w:r w:rsidR="00913C27" w:rsidRPr="009D2F1E">
              <w:rPr>
                <w:rFonts w:eastAsia="Times New Roman" w:cs="Arial"/>
                <w:sz w:val="24"/>
                <w:szCs w:val="24"/>
                <w:lang w:val="it-IT" w:eastAsia="en-GB"/>
              </w:rPr>
              <w:t>(3mg/mL</w:t>
            </w:r>
            <w:r w:rsidR="00617878" w:rsidRPr="009D2F1E">
              <w:rPr>
                <w:rFonts w:eastAsia="Times New Roman" w:cs="Arial"/>
                <w:sz w:val="24"/>
                <w:szCs w:val="24"/>
                <w:lang w:val="it-IT" w:eastAsia="en-GB"/>
              </w:rPr>
              <w:t>)</w:t>
            </w:r>
            <w:r w:rsidR="00D9752B" w:rsidRPr="009D2F1E">
              <w:rPr>
                <w:rFonts w:eastAsia="Times New Roman" w:cs="Arial"/>
                <w:sz w:val="24"/>
                <w:szCs w:val="24"/>
                <w:lang w:val="it-IT" w:eastAsia="en-GB"/>
              </w:rPr>
              <w:t xml:space="preserve"> PF</w:t>
            </w:r>
            <w:r w:rsidR="005D021D" w:rsidRPr="009D2F1E">
              <w:rPr>
                <w:rFonts w:eastAsia="Times New Roman" w:cs="Arial"/>
                <w:sz w:val="24"/>
                <w:szCs w:val="24"/>
                <w:lang w:val="it-IT" w:eastAsia="en-GB"/>
              </w:rPr>
              <w:t xml:space="preserve"> </w:t>
            </w:r>
            <w:r w:rsidR="00913C27" w:rsidRPr="009D2F1E">
              <w:rPr>
                <w:rFonts w:eastAsia="Times New Roman" w:cs="Arial"/>
                <w:sz w:val="24"/>
                <w:szCs w:val="24"/>
                <w:lang w:val="it-IT" w:eastAsia="en-GB"/>
              </w:rPr>
              <w:t>5mL</w:t>
            </w:r>
          </w:p>
        </w:tc>
        <w:tc>
          <w:tcPr>
            <w:tcW w:w="7938" w:type="dxa"/>
            <w:tcBorders>
              <w:top w:val="nil"/>
              <w:left w:val="nil"/>
              <w:bottom w:val="single" w:sz="4" w:space="0" w:color="auto"/>
              <w:right w:val="single" w:sz="4" w:space="0" w:color="auto"/>
            </w:tcBorders>
            <w:shd w:val="clear" w:color="auto" w:fill="auto"/>
            <w:noWrap/>
            <w:vAlign w:val="bottom"/>
          </w:tcPr>
          <w:p w:rsidR="004248A5" w:rsidRPr="009D2F1E" w:rsidRDefault="004248A5" w:rsidP="002975A3">
            <w:pPr>
              <w:spacing w:after="0" w:line="240" w:lineRule="auto"/>
              <w:rPr>
                <w:rFonts w:eastAsia="Times New Roman" w:cs="Arial"/>
                <w:sz w:val="24"/>
                <w:szCs w:val="24"/>
                <w:lang w:val="it-IT" w:eastAsia="en-GB"/>
              </w:rPr>
            </w:pPr>
          </w:p>
        </w:tc>
        <w:tc>
          <w:tcPr>
            <w:tcW w:w="2410" w:type="dxa"/>
            <w:tcBorders>
              <w:top w:val="nil"/>
              <w:left w:val="nil"/>
              <w:bottom w:val="single" w:sz="4" w:space="0" w:color="auto"/>
              <w:right w:val="single" w:sz="4" w:space="0" w:color="auto"/>
            </w:tcBorders>
          </w:tcPr>
          <w:p w:rsidR="004248A5" w:rsidRPr="009D2F1E" w:rsidRDefault="004248A5" w:rsidP="008D24B1">
            <w:pPr>
              <w:spacing w:after="0" w:line="240" w:lineRule="auto"/>
              <w:rPr>
                <w:rFonts w:eastAsia="Times New Roman" w:cs="Arial"/>
                <w:sz w:val="24"/>
                <w:szCs w:val="24"/>
                <w:lang w:val="it-IT" w:eastAsia="en-GB"/>
              </w:rPr>
            </w:pPr>
          </w:p>
        </w:tc>
      </w:tr>
      <w:tr w:rsidR="004248A5" w:rsidRPr="007E1702" w:rsidTr="00F23FC2">
        <w:trPr>
          <w:trHeight w:val="315"/>
        </w:trPr>
        <w:tc>
          <w:tcPr>
            <w:tcW w:w="4644" w:type="dxa"/>
            <w:tcBorders>
              <w:top w:val="nil"/>
              <w:left w:val="single" w:sz="4" w:space="0" w:color="auto"/>
              <w:bottom w:val="single" w:sz="4" w:space="0" w:color="auto"/>
              <w:right w:val="single" w:sz="4" w:space="0" w:color="auto"/>
            </w:tcBorders>
            <w:shd w:val="clear" w:color="auto" w:fill="FFC000"/>
            <w:noWrap/>
          </w:tcPr>
          <w:p w:rsidR="004248A5" w:rsidRPr="009D2F1E" w:rsidRDefault="00894A27" w:rsidP="00186E3A">
            <w:pPr>
              <w:spacing w:after="0" w:line="240" w:lineRule="auto"/>
              <w:rPr>
                <w:rFonts w:eastAsia="Times New Roman" w:cs="Arial"/>
                <w:sz w:val="24"/>
                <w:szCs w:val="24"/>
                <w:lang w:val="it-IT" w:eastAsia="en-GB"/>
              </w:rPr>
            </w:pPr>
            <w:r w:rsidRPr="009D2F1E">
              <w:rPr>
                <w:rFonts w:eastAsia="Times New Roman" w:cs="Arial"/>
                <w:sz w:val="24"/>
                <w:szCs w:val="24"/>
                <w:lang w:val="it-IT" w:eastAsia="en-GB"/>
              </w:rPr>
              <w:t xml:space="preserve">G.Polihexanide (polyhexamethylene biguanide or PHMB) </w:t>
            </w:r>
            <w:r w:rsidR="004248A5" w:rsidRPr="009D2F1E">
              <w:rPr>
                <w:rFonts w:eastAsia="Times New Roman" w:cs="Arial"/>
                <w:sz w:val="24"/>
                <w:szCs w:val="24"/>
                <w:lang w:val="it-IT" w:eastAsia="en-GB"/>
              </w:rPr>
              <w:t>0.02%</w:t>
            </w:r>
            <w:r w:rsidRPr="009D2F1E">
              <w:rPr>
                <w:rFonts w:eastAsia="Times New Roman" w:cs="Arial"/>
                <w:sz w:val="24"/>
                <w:szCs w:val="24"/>
                <w:lang w:val="it-IT" w:eastAsia="en-GB"/>
              </w:rPr>
              <w:t xml:space="preserve"> </w:t>
            </w:r>
            <w:r w:rsidR="00913C27" w:rsidRPr="009D2F1E">
              <w:rPr>
                <w:rFonts w:eastAsia="Times New Roman" w:cs="Arial"/>
                <w:sz w:val="24"/>
                <w:szCs w:val="24"/>
                <w:lang w:val="it-IT" w:eastAsia="en-GB"/>
              </w:rPr>
              <w:t>(0.2mg/mL</w:t>
            </w:r>
            <w:r w:rsidR="00617878" w:rsidRPr="009D2F1E">
              <w:rPr>
                <w:rFonts w:eastAsia="Times New Roman" w:cs="Arial"/>
                <w:sz w:val="24"/>
                <w:szCs w:val="24"/>
                <w:lang w:val="it-IT" w:eastAsia="en-GB"/>
              </w:rPr>
              <w:t>)</w:t>
            </w:r>
            <w:r w:rsidR="00D9752B" w:rsidRPr="009D2F1E">
              <w:rPr>
                <w:rFonts w:eastAsia="Times New Roman" w:cs="Arial"/>
                <w:sz w:val="24"/>
                <w:szCs w:val="24"/>
                <w:lang w:val="it-IT" w:eastAsia="en-GB"/>
              </w:rPr>
              <w:t xml:space="preserve"> PF</w:t>
            </w:r>
            <w:r w:rsidRPr="009D2F1E">
              <w:rPr>
                <w:rFonts w:eastAsia="Times New Roman" w:cs="Arial"/>
                <w:sz w:val="24"/>
                <w:szCs w:val="24"/>
                <w:lang w:val="it-IT" w:eastAsia="en-GB"/>
              </w:rPr>
              <w:t xml:space="preserve"> </w:t>
            </w:r>
            <w:r w:rsidR="00913C27" w:rsidRPr="009D2F1E">
              <w:rPr>
                <w:rFonts w:eastAsia="Times New Roman" w:cs="Arial"/>
                <w:sz w:val="24"/>
                <w:szCs w:val="24"/>
                <w:lang w:val="it-IT" w:eastAsia="en-GB"/>
              </w:rPr>
              <w:t>10mL</w:t>
            </w:r>
          </w:p>
        </w:tc>
        <w:tc>
          <w:tcPr>
            <w:tcW w:w="7938" w:type="dxa"/>
            <w:tcBorders>
              <w:top w:val="nil"/>
              <w:left w:val="nil"/>
              <w:bottom w:val="single" w:sz="4" w:space="0" w:color="auto"/>
              <w:right w:val="single" w:sz="4" w:space="0" w:color="auto"/>
            </w:tcBorders>
            <w:shd w:val="clear" w:color="auto" w:fill="auto"/>
            <w:noWrap/>
            <w:vAlign w:val="bottom"/>
          </w:tcPr>
          <w:p w:rsidR="004248A5" w:rsidRPr="00494D7E" w:rsidRDefault="004248A5" w:rsidP="00894A27">
            <w:pPr>
              <w:spacing w:after="0" w:line="240" w:lineRule="auto"/>
              <w:rPr>
                <w:rFonts w:eastAsia="Times New Roman" w:cs="Arial"/>
                <w:sz w:val="24"/>
                <w:szCs w:val="24"/>
                <w:lang w:eastAsia="en-GB"/>
              </w:rPr>
            </w:pPr>
            <w:r w:rsidRPr="00494D7E">
              <w:rPr>
                <w:rFonts w:eastAsia="Times New Roman" w:cs="Arial"/>
                <w:sz w:val="24"/>
                <w:szCs w:val="24"/>
                <w:lang w:eastAsia="en-GB"/>
              </w:rPr>
              <w:t xml:space="preserve">Lower strength </w:t>
            </w:r>
            <w:r w:rsidR="00894A27">
              <w:rPr>
                <w:rFonts w:eastAsia="Times New Roman" w:cs="Arial"/>
                <w:sz w:val="24"/>
                <w:szCs w:val="24"/>
                <w:lang w:eastAsia="en-GB"/>
              </w:rPr>
              <w:t>may be used as initial therapy for acanthamoeba infection</w:t>
            </w:r>
            <w:r w:rsidR="00646B87">
              <w:rPr>
                <w:rFonts w:eastAsia="Times New Roman" w:cs="Arial"/>
                <w:sz w:val="24"/>
                <w:szCs w:val="24"/>
                <w:lang w:eastAsia="en-GB"/>
              </w:rPr>
              <w:t>.</w:t>
            </w:r>
          </w:p>
        </w:tc>
        <w:tc>
          <w:tcPr>
            <w:tcW w:w="2410" w:type="dxa"/>
            <w:tcBorders>
              <w:top w:val="nil"/>
              <w:left w:val="nil"/>
              <w:bottom w:val="single" w:sz="4" w:space="0" w:color="auto"/>
              <w:right w:val="single" w:sz="4" w:space="0" w:color="auto"/>
            </w:tcBorders>
          </w:tcPr>
          <w:p w:rsidR="004248A5" w:rsidRPr="007E1702" w:rsidRDefault="004248A5" w:rsidP="008D24B1">
            <w:pPr>
              <w:spacing w:after="0" w:line="240" w:lineRule="auto"/>
              <w:rPr>
                <w:rFonts w:eastAsia="Times New Roman" w:cs="Arial"/>
                <w:sz w:val="24"/>
                <w:szCs w:val="24"/>
                <w:lang w:eastAsia="en-GB"/>
              </w:rPr>
            </w:pPr>
          </w:p>
        </w:tc>
      </w:tr>
      <w:tr w:rsidR="004248A5" w:rsidRPr="007E1702" w:rsidTr="00F23FC2">
        <w:trPr>
          <w:trHeight w:val="315"/>
        </w:trPr>
        <w:tc>
          <w:tcPr>
            <w:tcW w:w="4644" w:type="dxa"/>
            <w:tcBorders>
              <w:top w:val="nil"/>
              <w:left w:val="single" w:sz="4" w:space="0" w:color="auto"/>
              <w:bottom w:val="single" w:sz="4" w:space="0" w:color="auto"/>
              <w:right w:val="single" w:sz="4" w:space="0" w:color="auto"/>
            </w:tcBorders>
            <w:shd w:val="clear" w:color="auto" w:fill="FFC000"/>
            <w:noWrap/>
          </w:tcPr>
          <w:p w:rsidR="004248A5" w:rsidRPr="00894A27" w:rsidRDefault="00894A27" w:rsidP="00186E3A">
            <w:pPr>
              <w:spacing w:after="0" w:line="240" w:lineRule="auto"/>
              <w:rPr>
                <w:rFonts w:eastAsia="Times New Roman" w:cs="Arial"/>
                <w:sz w:val="24"/>
                <w:szCs w:val="24"/>
                <w:lang w:eastAsia="en-GB"/>
              </w:rPr>
            </w:pPr>
            <w:proofErr w:type="spellStart"/>
            <w:r>
              <w:rPr>
                <w:rFonts w:eastAsia="Times New Roman" w:cs="Arial"/>
                <w:sz w:val="24"/>
                <w:szCs w:val="24"/>
                <w:lang w:eastAsia="en-GB"/>
              </w:rPr>
              <w:t>G.Polihexanide</w:t>
            </w:r>
            <w:proofErr w:type="spellEnd"/>
            <w:r>
              <w:rPr>
                <w:rFonts w:eastAsia="Times New Roman" w:cs="Arial"/>
                <w:sz w:val="24"/>
                <w:szCs w:val="24"/>
                <w:lang w:eastAsia="en-GB"/>
              </w:rPr>
              <w:t xml:space="preserve"> (</w:t>
            </w:r>
            <w:proofErr w:type="spellStart"/>
            <w:r>
              <w:rPr>
                <w:rFonts w:eastAsia="Times New Roman" w:cs="Arial"/>
                <w:sz w:val="24"/>
                <w:szCs w:val="24"/>
                <w:lang w:eastAsia="en-GB"/>
              </w:rPr>
              <w:t>polyhexamethylene</w:t>
            </w:r>
            <w:proofErr w:type="spellEnd"/>
            <w:r>
              <w:rPr>
                <w:rFonts w:eastAsia="Times New Roman" w:cs="Arial"/>
                <w:sz w:val="24"/>
                <w:szCs w:val="24"/>
                <w:lang w:eastAsia="en-GB"/>
              </w:rPr>
              <w:t xml:space="preserve"> biguanide or PHMB)</w:t>
            </w:r>
            <w:r w:rsidR="004248A5" w:rsidRPr="00494D7E">
              <w:rPr>
                <w:rFonts w:eastAsia="Times New Roman" w:cs="Arial"/>
                <w:sz w:val="24"/>
                <w:szCs w:val="24"/>
                <w:lang w:eastAsia="en-GB"/>
              </w:rPr>
              <w:t xml:space="preserve"> 0.06% </w:t>
            </w:r>
            <w:r w:rsidR="00617878" w:rsidRPr="00913C27">
              <w:rPr>
                <w:rFonts w:eastAsia="Times New Roman" w:cs="Arial"/>
                <w:sz w:val="24"/>
                <w:szCs w:val="24"/>
                <w:lang w:eastAsia="en-GB"/>
              </w:rPr>
              <w:t>(</w:t>
            </w:r>
            <w:r w:rsidR="00913C27">
              <w:rPr>
                <w:rFonts w:eastAsia="Times New Roman" w:cs="Arial"/>
                <w:sz w:val="24"/>
                <w:szCs w:val="24"/>
                <w:lang w:eastAsia="en-GB"/>
              </w:rPr>
              <w:t>0.6mg/mL</w:t>
            </w:r>
            <w:r w:rsidR="00617878" w:rsidRPr="00494D7E">
              <w:rPr>
                <w:rFonts w:eastAsia="Times New Roman" w:cs="Arial"/>
                <w:sz w:val="24"/>
                <w:szCs w:val="24"/>
                <w:lang w:eastAsia="en-GB"/>
              </w:rPr>
              <w:t>)</w:t>
            </w:r>
            <w:r w:rsidR="00D9752B" w:rsidRPr="00494D7E">
              <w:rPr>
                <w:rFonts w:eastAsia="Times New Roman" w:cs="Arial"/>
                <w:sz w:val="24"/>
                <w:szCs w:val="24"/>
                <w:lang w:eastAsia="en-GB"/>
              </w:rPr>
              <w:t xml:space="preserve"> PF</w:t>
            </w:r>
            <w:r w:rsidR="00913C27">
              <w:rPr>
                <w:rFonts w:eastAsia="Times New Roman" w:cs="Arial"/>
                <w:sz w:val="24"/>
                <w:szCs w:val="24"/>
                <w:lang w:eastAsia="en-GB"/>
              </w:rPr>
              <w:t xml:space="preserve"> 10mL</w:t>
            </w:r>
          </w:p>
        </w:tc>
        <w:tc>
          <w:tcPr>
            <w:tcW w:w="7938" w:type="dxa"/>
            <w:tcBorders>
              <w:top w:val="nil"/>
              <w:left w:val="nil"/>
              <w:bottom w:val="single" w:sz="4" w:space="0" w:color="auto"/>
              <w:right w:val="single" w:sz="4" w:space="0" w:color="auto"/>
            </w:tcBorders>
            <w:shd w:val="clear" w:color="auto" w:fill="auto"/>
            <w:noWrap/>
            <w:vAlign w:val="bottom"/>
          </w:tcPr>
          <w:p w:rsidR="004248A5" w:rsidRPr="007E1702" w:rsidRDefault="004248A5" w:rsidP="00894A27">
            <w:pPr>
              <w:spacing w:after="0" w:line="240" w:lineRule="auto"/>
              <w:rPr>
                <w:rFonts w:eastAsia="Times New Roman" w:cs="Arial"/>
                <w:sz w:val="24"/>
                <w:szCs w:val="24"/>
                <w:lang w:eastAsia="en-GB"/>
              </w:rPr>
            </w:pPr>
            <w:r w:rsidRPr="007E1702">
              <w:rPr>
                <w:rFonts w:eastAsia="Times New Roman" w:cs="Arial"/>
                <w:sz w:val="24"/>
                <w:szCs w:val="24"/>
                <w:lang w:eastAsia="en-GB"/>
              </w:rPr>
              <w:t>Higher strength</w:t>
            </w:r>
            <w:r w:rsidR="00894A27">
              <w:rPr>
                <w:rFonts w:eastAsia="Times New Roman" w:cs="Arial"/>
                <w:sz w:val="24"/>
                <w:szCs w:val="24"/>
                <w:lang w:eastAsia="en-GB"/>
              </w:rPr>
              <w:t xml:space="preserve"> for ac</w:t>
            </w:r>
            <w:bookmarkStart w:id="0" w:name="_GoBack"/>
            <w:bookmarkEnd w:id="0"/>
            <w:r w:rsidR="00894A27">
              <w:rPr>
                <w:rFonts w:eastAsia="Times New Roman" w:cs="Arial"/>
                <w:sz w:val="24"/>
                <w:szCs w:val="24"/>
                <w:lang w:eastAsia="en-GB"/>
              </w:rPr>
              <w:t>anthamoeba infection</w:t>
            </w:r>
            <w:r w:rsidR="00646B87">
              <w:rPr>
                <w:rFonts w:eastAsia="Times New Roman" w:cs="Arial"/>
                <w:sz w:val="24"/>
                <w:szCs w:val="24"/>
                <w:lang w:eastAsia="en-GB"/>
              </w:rPr>
              <w:t>.</w:t>
            </w:r>
            <w:r w:rsidR="00E25902" w:rsidRPr="007E1702">
              <w:rPr>
                <w:rFonts w:eastAsia="Times New Roman" w:cs="Arial"/>
                <w:sz w:val="24"/>
                <w:szCs w:val="24"/>
                <w:lang w:eastAsia="en-GB"/>
              </w:rPr>
              <w:t xml:space="preserve">  </w:t>
            </w:r>
          </w:p>
        </w:tc>
        <w:tc>
          <w:tcPr>
            <w:tcW w:w="2410" w:type="dxa"/>
            <w:tcBorders>
              <w:top w:val="nil"/>
              <w:left w:val="nil"/>
              <w:bottom w:val="single" w:sz="4" w:space="0" w:color="auto"/>
              <w:right w:val="single" w:sz="4" w:space="0" w:color="auto"/>
            </w:tcBorders>
          </w:tcPr>
          <w:p w:rsidR="004248A5" w:rsidRPr="007E1702" w:rsidRDefault="004248A5" w:rsidP="008D24B1">
            <w:pPr>
              <w:spacing w:after="0" w:line="240" w:lineRule="auto"/>
              <w:rPr>
                <w:rFonts w:eastAsia="Times New Roman" w:cs="Arial"/>
                <w:sz w:val="24"/>
                <w:szCs w:val="24"/>
                <w:lang w:eastAsia="en-GB"/>
              </w:rPr>
            </w:pPr>
          </w:p>
        </w:tc>
      </w:tr>
      <w:tr w:rsidR="005F206B" w:rsidRPr="007E1702" w:rsidTr="00646B87">
        <w:trPr>
          <w:trHeight w:val="315"/>
        </w:trPr>
        <w:tc>
          <w:tcPr>
            <w:tcW w:w="4644" w:type="dxa"/>
            <w:tcBorders>
              <w:top w:val="nil"/>
              <w:left w:val="single" w:sz="4" w:space="0" w:color="auto"/>
              <w:bottom w:val="single" w:sz="4" w:space="0" w:color="auto"/>
              <w:right w:val="single" w:sz="4" w:space="0" w:color="auto"/>
            </w:tcBorders>
            <w:shd w:val="clear" w:color="auto" w:fill="FFC000"/>
            <w:noWrap/>
          </w:tcPr>
          <w:p w:rsidR="005F206B" w:rsidRPr="00887FE7" w:rsidRDefault="00540E89" w:rsidP="00186E3A">
            <w:pPr>
              <w:spacing w:after="0" w:line="240" w:lineRule="auto"/>
              <w:rPr>
                <w:rFonts w:eastAsia="Times New Roman" w:cs="Arial"/>
                <w:sz w:val="24"/>
                <w:szCs w:val="24"/>
                <w:lang w:eastAsia="en-GB"/>
              </w:rPr>
            </w:pPr>
            <w:r w:rsidRPr="00887FE7">
              <w:rPr>
                <w:rFonts w:eastAsia="Times New Roman" w:cs="Arial"/>
                <w:sz w:val="24"/>
                <w:szCs w:val="24"/>
                <w:lang w:eastAsia="en-GB"/>
              </w:rPr>
              <w:t xml:space="preserve">G. </w:t>
            </w:r>
            <w:r w:rsidR="005F206B" w:rsidRPr="00887FE7">
              <w:rPr>
                <w:rFonts w:eastAsia="Times New Roman" w:cs="Arial"/>
                <w:sz w:val="24"/>
                <w:szCs w:val="24"/>
                <w:lang w:eastAsia="en-GB"/>
              </w:rPr>
              <w:t>Hexamidine isethionate (</w:t>
            </w:r>
            <w:proofErr w:type="spellStart"/>
            <w:r w:rsidR="005F206B" w:rsidRPr="00887FE7">
              <w:rPr>
                <w:rFonts w:eastAsia="Times New Roman" w:cs="Arial"/>
                <w:sz w:val="24"/>
                <w:szCs w:val="24"/>
                <w:lang w:eastAsia="en-GB"/>
              </w:rPr>
              <w:t>Desomedine</w:t>
            </w:r>
            <w:proofErr w:type="spellEnd"/>
            <w:r w:rsidR="005F206B" w:rsidRPr="00887FE7">
              <w:rPr>
                <w:rFonts w:eastAsia="Times New Roman" w:cs="Arial"/>
                <w:sz w:val="24"/>
                <w:szCs w:val="24"/>
                <w:lang w:eastAsia="en-GB"/>
              </w:rPr>
              <w:t xml:space="preserve">) 0.1% </w:t>
            </w:r>
            <w:r w:rsidR="00913C27">
              <w:rPr>
                <w:rFonts w:eastAsia="Times New Roman" w:cs="Arial"/>
                <w:sz w:val="24"/>
                <w:szCs w:val="24"/>
                <w:lang w:eastAsia="en-GB"/>
              </w:rPr>
              <w:t xml:space="preserve">(1mg/mL) </w:t>
            </w:r>
            <w:r w:rsidR="005F206B" w:rsidRPr="00887FE7">
              <w:rPr>
                <w:rFonts w:eastAsia="Times New Roman" w:cs="Arial"/>
                <w:sz w:val="24"/>
                <w:szCs w:val="24"/>
                <w:lang w:eastAsia="en-GB"/>
              </w:rPr>
              <w:t>PF</w:t>
            </w:r>
            <w:r w:rsidR="00EE235A">
              <w:rPr>
                <w:rFonts w:eastAsia="Times New Roman" w:cs="Arial"/>
                <w:sz w:val="24"/>
                <w:szCs w:val="24"/>
                <w:lang w:eastAsia="en-GB"/>
              </w:rPr>
              <w:t xml:space="preserve"> </w:t>
            </w:r>
            <w:r w:rsidR="00913C27">
              <w:rPr>
                <w:rFonts w:eastAsia="Times New Roman" w:cs="Arial"/>
                <w:sz w:val="24"/>
                <w:szCs w:val="24"/>
                <w:lang w:eastAsia="en-GB"/>
              </w:rPr>
              <w:t>10mL</w:t>
            </w:r>
          </w:p>
        </w:tc>
        <w:tc>
          <w:tcPr>
            <w:tcW w:w="7938" w:type="dxa"/>
            <w:tcBorders>
              <w:top w:val="nil"/>
              <w:left w:val="nil"/>
              <w:bottom w:val="single" w:sz="4" w:space="0" w:color="auto"/>
              <w:right w:val="single" w:sz="4" w:space="0" w:color="auto"/>
            </w:tcBorders>
            <w:shd w:val="clear" w:color="auto" w:fill="auto"/>
            <w:noWrap/>
            <w:vAlign w:val="bottom"/>
          </w:tcPr>
          <w:p w:rsidR="005F206B" w:rsidRPr="007E1702" w:rsidRDefault="00540E89" w:rsidP="00AD31E0">
            <w:pPr>
              <w:spacing w:after="0" w:line="240" w:lineRule="auto"/>
              <w:rPr>
                <w:rFonts w:eastAsia="Times New Roman" w:cs="Arial"/>
                <w:sz w:val="24"/>
                <w:szCs w:val="24"/>
                <w:lang w:eastAsia="en-GB"/>
              </w:rPr>
            </w:pPr>
            <w:r w:rsidRPr="007E1702">
              <w:rPr>
                <w:rFonts w:eastAsia="Times New Roman" w:cs="Arial"/>
                <w:sz w:val="24"/>
                <w:szCs w:val="24"/>
                <w:lang w:eastAsia="en-GB"/>
              </w:rPr>
              <w:t xml:space="preserve">Import. </w:t>
            </w:r>
            <w:r w:rsidR="005F206B" w:rsidRPr="007E1702">
              <w:rPr>
                <w:rFonts w:eastAsia="Times New Roman" w:cs="Arial"/>
                <w:sz w:val="24"/>
                <w:szCs w:val="24"/>
                <w:lang w:eastAsia="en-GB"/>
              </w:rPr>
              <w:t xml:space="preserve">Alternative treatment in </w:t>
            </w:r>
            <w:r w:rsidR="00AD31E0">
              <w:rPr>
                <w:rFonts w:eastAsia="Times New Roman" w:cs="Arial"/>
                <w:sz w:val="24"/>
                <w:szCs w:val="24"/>
                <w:lang w:eastAsia="en-GB"/>
              </w:rPr>
              <w:t>a</w:t>
            </w:r>
            <w:r w:rsidR="005F206B" w:rsidRPr="007E1702">
              <w:rPr>
                <w:rFonts w:eastAsia="Times New Roman" w:cs="Arial"/>
                <w:sz w:val="24"/>
                <w:szCs w:val="24"/>
                <w:lang w:eastAsia="en-GB"/>
              </w:rPr>
              <w:t>canthamoeba keratitis</w:t>
            </w:r>
            <w:r w:rsidR="00973237" w:rsidRPr="007E1702">
              <w:rPr>
                <w:rFonts w:eastAsia="Times New Roman" w:cs="Arial"/>
                <w:sz w:val="24"/>
                <w:szCs w:val="24"/>
                <w:lang w:eastAsia="en-GB"/>
              </w:rPr>
              <w:t xml:space="preserve">. </w:t>
            </w:r>
          </w:p>
        </w:tc>
        <w:tc>
          <w:tcPr>
            <w:tcW w:w="2410" w:type="dxa"/>
            <w:tcBorders>
              <w:top w:val="nil"/>
              <w:left w:val="nil"/>
              <w:bottom w:val="single" w:sz="4" w:space="0" w:color="auto"/>
              <w:right w:val="single" w:sz="4" w:space="0" w:color="auto"/>
            </w:tcBorders>
          </w:tcPr>
          <w:p w:rsidR="005F206B" w:rsidRPr="007E1702" w:rsidRDefault="005F206B" w:rsidP="008D24B1">
            <w:pPr>
              <w:spacing w:after="0" w:line="240" w:lineRule="auto"/>
              <w:rPr>
                <w:rFonts w:eastAsia="Times New Roman" w:cs="Arial"/>
                <w:sz w:val="24"/>
                <w:szCs w:val="24"/>
                <w:lang w:eastAsia="en-GB"/>
              </w:rPr>
            </w:pPr>
          </w:p>
        </w:tc>
      </w:tr>
      <w:tr w:rsidR="007B1AB3" w:rsidRPr="00E47C6E" w:rsidTr="00F23FC2">
        <w:trPr>
          <w:trHeight w:val="900"/>
        </w:trPr>
        <w:tc>
          <w:tcPr>
            <w:tcW w:w="4644"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7B1AB3" w:rsidRDefault="007B1AB3" w:rsidP="007B1AB3">
            <w:pPr>
              <w:spacing w:after="0" w:line="240" w:lineRule="auto"/>
              <w:rPr>
                <w:rFonts w:cs="Arial"/>
                <w:sz w:val="24"/>
                <w:szCs w:val="24"/>
                <w:u w:val="single"/>
              </w:rPr>
            </w:pPr>
          </w:p>
          <w:p w:rsidR="00F23FC2" w:rsidRDefault="00F23FC2" w:rsidP="007B1AB3">
            <w:pPr>
              <w:spacing w:after="0" w:line="240" w:lineRule="auto"/>
              <w:rPr>
                <w:rFonts w:cs="Arial"/>
                <w:sz w:val="24"/>
                <w:szCs w:val="24"/>
                <w:u w:val="single"/>
              </w:rPr>
            </w:pPr>
          </w:p>
          <w:p w:rsidR="007B1AB3" w:rsidRDefault="007B1AB3" w:rsidP="007B1AB3">
            <w:pPr>
              <w:spacing w:after="0" w:line="240" w:lineRule="auto"/>
              <w:rPr>
                <w:rFonts w:eastAsia="Times New Roman" w:cs="Arial"/>
                <w:b/>
                <w:i/>
                <w:color w:val="FF0000"/>
                <w:sz w:val="32"/>
                <w:szCs w:val="32"/>
                <w:u w:val="single"/>
                <w:lang w:eastAsia="en-GB"/>
              </w:rPr>
            </w:pPr>
            <w:r>
              <w:rPr>
                <w:rFonts w:cs="Arial"/>
                <w:sz w:val="24"/>
                <w:szCs w:val="24"/>
                <w:u w:val="single"/>
              </w:rPr>
              <w:t>Medicinal n</w:t>
            </w:r>
            <w:r w:rsidRPr="00E47C6E">
              <w:rPr>
                <w:rFonts w:cs="Arial"/>
                <w:sz w:val="24"/>
                <w:szCs w:val="24"/>
                <w:u w:val="single"/>
              </w:rPr>
              <w:t xml:space="preserve">ame and </w:t>
            </w:r>
            <w:r w:rsidRPr="00BF522D">
              <w:rPr>
                <w:rFonts w:cs="Arial"/>
                <w:sz w:val="24"/>
                <w:szCs w:val="24"/>
                <w:u w:val="single"/>
              </w:rPr>
              <w:t>form</w:t>
            </w:r>
            <w:r>
              <w:rPr>
                <w:rFonts w:eastAsia="Times New Roman" w:cs="Arial"/>
                <w:b/>
                <w:i/>
                <w:color w:val="FF0000"/>
                <w:sz w:val="32"/>
                <w:szCs w:val="32"/>
                <w:u w:val="single"/>
                <w:lang w:eastAsia="en-GB"/>
              </w:rPr>
              <w:t xml:space="preserve"> </w:t>
            </w:r>
          </w:p>
          <w:p w:rsidR="00F23FC2" w:rsidRPr="00E47C6E" w:rsidRDefault="00F23FC2" w:rsidP="007B1AB3">
            <w:pPr>
              <w:spacing w:after="0" w:line="240" w:lineRule="auto"/>
              <w:rPr>
                <w:rFonts w:eastAsia="Times New Roman" w:cs="Arial"/>
                <w:sz w:val="24"/>
                <w:szCs w:val="24"/>
                <w:u w:val="single"/>
                <w:lang w:eastAsia="en-GB"/>
              </w:rPr>
            </w:pPr>
          </w:p>
        </w:tc>
        <w:tc>
          <w:tcPr>
            <w:tcW w:w="7938" w:type="dxa"/>
            <w:tcBorders>
              <w:top w:val="single" w:sz="4" w:space="0" w:color="auto"/>
              <w:left w:val="nil"/>
              <w:bottom w:val="single" w:sz="4" w:space="0" w:color="auto"/>
              <w:right w:val="single" w:sz="4" w:space="0" w:color="auto"/>
            </w:tcBorders>
            <w:shd w:val="clear" w:color="000000" w:fill="D8D8D8"/>
            <w:noWrap/>
            <w:vAlign w:val="bottom"/>
          </w:tcPr>
          <w:p w:rsidR="007B1AB3" w:rsidRDefault="007B1AB3" w:rsidP="007B1AB3">
            <w:pPr>
              <w:spacing w:after="0" w:line="240" w:lineRule="auto"/>
              <w:rPr>
                <w:rFonts w:eastAsia="Times New Roman" w:cs="Arial"/>
                <w:color w:val="FF0000"/>
                <w:sz w:val="24"/>
                <w:szCs w:val="24"/>
                <w:u w:val="single"/>
                <w:lang w:eastAsia="en-GB"/>
              </w:rPr>
            </w:pPr>
            <w:r w:rsidRPr="00884338">
              <w:rPr>
                <w:rFonts w:eastAsia="Times New Roman" w:cs="Arial"/>
                <w:sz w:val="24"/>
                <w:szCs w:val="24"/>
                <w:u w:val="single"/>
                <w:lang w:eastAsia="en-GB"/>
              </w:rPr>
              <w:t>Comments and suggested alternatives</w:t>
            </w:r>
            <w:r>
              <w:rPr>
                <w:rFonts w:eastAsia="Times New Roman" w:cs="Arial"/>
                <w:color w:val="FF0000"/>
                <w:sz w:val="24"/>
                <w:szCs w:val="24"/>
                <w:u w:val="single"/>
                <w:lang w:eastAsia="en-GB"/>
              </w:rPr>
              <w:t xml:space="preserve"> </w:t>
            </w:r>
          </w:p>
          <w:p w:rsidR="00F23FC2" w:rsidRPr="00884338" w:rsidRDefault="00F23FC2" w:rsidP="007B1AB3">
            <w:pPr>
              <w:spacing w:after="0" w:line="240" w:lineRule="auto"/>
              <w:rPr>
                <w:rFonts w:eastAsia="Times New Roman" w:cs="Arial"/>
                <w:sz w:val="24"/>
                <w:szCs w:val="24"/>
                <w:u w:val="single"/>
                <w:lang w:eastAsia="en-GB"/>
              </w:rPr>
            </w:pPr>
          </w:p>
        </w:tc>
        <w:tc>
          <w:tcPr>
            <w:tcW w:w="2410" w:type="dxa"/>
            <w:tcBorders>
              <w:top w:val="single" w:sz="4" w:space="0" w:color="auto"/>
              <w:left w:val="nil"/>
              <w:bottom w:val="single" w:sz="4" w:space="0" w:color="auto"/>
              <w:right w:val="single" w:sz="4" w:space="0" w:color="auto"/>
            </w:tcBorders>
            <w:shd w:val="clear" w:color="000000" w:fill="D8D8D8"/>
          </w:tcPr>
          <w:p w:rsidR="007B1AB3" w:rsidRDefault="007B1AB3" w:rsidP="007B1AB3">
            <w:pPr>
              <w:spacing w:after="0" w:line="240" w:lineRule="auto"/>
              <w:jc w:val="center"/>
              <w:rPr>
                <w:rFonts w:eastAsia="Times New Roman" w:cs="Arial"/>
                <w:sz w:val="24"/>
                <w:szCs w:val="24"/>
                <w:u w:val="single"/>
                <w:lang w:eastAsia="en-GB"/>
              </w:rPr>
            </w:pPr>
          </w:p>
          <w:p w:rsidR="00075E7F" w:rsidRDefault="00075E7F" w:rsidP="007B1AB3">
            <w:pPr>
              <w:spacing w:after="0" w:line="240" w:lineRule="auto"/>
              <w:jc w:val="center"/>
              <w:rPr>
                <w:rFonts w:eastAsia="Times New Roman" w:cs="Arial"/>
                <w:sz w:val="24"/>
                <w:szCs w:val="24"/>
                <w:u w:val="single"/>
                <w:lang w:eastAsia="en-GB"/>
              </w:rPr>
            </w:pPr>
          </w:p>
          <w:p w:rsidR="00075E7F" w:rsidRDefault="00075E7F" w:rsidP="00075E7F">
            <w:pPr>
              <w:spacing w:after="0" w:line="240" w:lineRule="auto"/>
              <w:rPr>
                <w:rFonts w:eastAsia="Times New Roman" w:cs="Arial"/>
                <w:sz w:val="24"/>
                <w:szCs w:val="24"/>
                <w:u w:val="single"/>
                <w:lang w:eastAsia="en-GB"/>
              </w:rPr>
            </w:pPr>
            <w:r>
              <w:rPr>
                <w:rFonts w:eastAsia="Times New Roman" w:cs="Arial"/>
                <w:sz w:val="24"/>
                <w:szCs w:val="24"/>
                <w:u w:val="single"/>
                <w:lang w:eastAsia="en-GB"/>
              </w:rPr>
              <w:t xml:space="preserve">Drug Tariff  </w:t>
            </w:r>
          </w:p>
          <w:p w:rsidR="00075E7F" w:rsidRPr="00E47C6E" w:rsidRDefault="00075E7F" w:rsidP="00075E7F">
            <w:pPr>
              <w:spacing w:after="0" w:line="240" w:lineRule="auto"/>
              <w:rPr>
                <w:rFonts w:eastAsia="Times New Roman" w:cs="Arial"/>
                <w:sz w:val="24"/>
                <w:szCs w:val="24"/>
                <w:u w:val="single"/>
                <w:lang w:eastAsia="en-GB"/>
              </w:rPr>
            </w:pPr>
            <w:r>
              <w:rPr>
                <w:rFonts w:eastAsia="Times New Roman" w:cs="Arial"/>
                <w:sz w:val="24"/>
                <w:szCs w:val="24"/>
                <w:u w:val="single"/>
                <w:lang w:eastAsia="en-GB"/>
              </w:rPr>
              <w:t>(if applicable)</w:t>
            </w:r>
          </w:p>
        </w:tc>
      </w:tr>
      <w:tr w:rsidR="004248A5" w:rsidRPr="007E1702" w:rsidTr="00646B87">
        <w:trPr>
          <w:trHeight w:val="630"/>
        </w:trPr>
        <w:tc>
          <w:tcPr>
            <w:tcW w:w="4644" w:type="dxa"/>
            <w:tcBorders>
              <w:top w:val="nil"/>
              <w:left w:val="single" w:sz="4" w:space="0" w:color="auto"/>
              <w:right w:val="single" w:sz="4" w:space="0" w:color="auto"/>
            </w:tcBorders>
            <w:shd w:val="clear" w:color="auto" w:fill="FFC000"/>
            <w:noWrap/>
          </w:tcPr>
          <w:p w:rsidR="004248A5" w:rsidRPr="00887FE7" w:rsidRDefault="004248A5" w:rsidP="00646B87">
            <w:pPr>
              <w:spacing w:after="0" w:line="240" w:lineRule="auto"/>
              <w:rPr>
                <w:rFonts w:eastAsia="Times New Roman" w:cs="Arial"/>
                <w:sz w:val="24"/>
                <w:szCs w:val="24"/>
                <w:lang w:eastAsia="en-GB"/>
              </w:rPr>
            </w:pPr>
            <w:proofErr w:type="spellStart"/>
            <w:r w:rsidRPr="00887FE7">
              <w:rPr>
                <w:rFonts w:eastAsia="Times New Roman" w:cs="Arial"/>
                <w:sz w:val="24"/>
                <w:szCs w:val="24"/>
                <w:lang w:eastAsia="en-GB"/>
              </w:rPr>
              <w:t>G.Trifluorothymidine</w:t>
            </w:r>
            <w:proofErr w:type="spellEnd"/>
            <w:r w:rsidRPr="00887FE7">
              <w:rPr>
                <w:rFonts w:eastAsia="Times New Roman" w:cs="Arial"/>
                <w:sz w:val="24"/>
                <w:szCs w:val="24"/>
                <w:lang w:eastAsia="en-GB"/>
              </w:rPr>
              <w:t xml:space="preserve"> (Trifluridine</w:t>
            </w:r>
            <w:r w:rsidR="00EE235A">
              <w:rPr>
                <w:rFonts w:eastAsia="Times New Roman" w:cs="Arial"/>
                <w:sz w:val="24"/>
                <w:szCs w:val="24"/>
                <w:lang w:eastAsia="en-GB"/>
              </w:rPr>
              <w:t xml:space="preserve"> or F3T</w:t>
            </w:r>
            <w:r w:rsidRPr="00887FE7">
              <w:rPr>
                <w:rFonts w:eastAsia="Times New Roman" w:cs="Arial"/>
                <w:sz w:val="24"/>
                <w:szCs w:val="24"/>
                <w:lang w:eastAsia="en-GB"/>
              </w:rPr>
              <w:t>) 1%</w:t>
            </w:r>
            <w:r w:rsidR="00EE235A">
              <w:rPr>
                <w:rFonts w:eastAsia="Times New Roman" w:cs="Arial"/>
                <w:sz w:val="24"/>
                <w:szCs w:val="24"/>
                <w:lang w:eastAsia="en-GB"/>
              </w:rPr>
              <w:t xml:space="preserve"> </w:t>
            </w:r>
            <w:r w:rsidR="00913C27">
              <w:rPr>
                <w:rFonts w:eastAsia="Times New Roman" w:cs="Arial"/>
                <w:sz w:val="24"/>
                <w:szCs w:val="24"/>
                <w:lang w:eastAsia="en-GB"/>
              </w:rPr>
              <w:t>(10mg/mL</w:t>
            </w:r>
            <w:r w:rsidR="00913C27" w:rsidRPr="00887FE7">
              <w:rPr>
                <w:rFonts w:eastAsia="Times New Roman" w:cs="Arial"/>
                <w:sz w:val="24"/>
                <w:szCs w:val="24"/>
                <w:lang w:eastAsia="en-GB"/>
              </w:rPr>
              <w:t>)</w:t>
            </w:r>
            <w:r w:rsidR="00913C27">
              <w:rPr>
                <w:rFonts w:eastAsia="Times New Roman" w:cs="Arial"/>
                <w:sz w:val="24"/>
                <w:szCs w:val="24"/>
                <w:lang w:eastAsia="en-GB"/>
              </w:rPr>
              <w:t xml:space="preserve"> </w:t>
            </w:r>
            <w:r w:rsidR="00EE235A">
              <w:rPr>
                <w:rFonts w:eastAsia="Times New Roman" w:cs="Arial"/>
                <w:sz w:val="24"/>
                <w:szCs w:val="24"/>
                <w:lang w:eastAsia="en-GB"/>
              </w:rPr>
              <w:t>preserved</w:t>
            </w:r>
            <w:r w:rsidRPr="00887FE7">
              <w:rPr>
                <w:rFonts w:eastAsia="Times New Roman" w:cs="Arial"/>
                <w:sz w:val="24"/>
                <w:szCs w:val="24"/>
                <w:lang w:eastAsia="en-GB"/>
              </w:rPr>
              <w:t xml:space="preserve"> </w:t>
            </w:r>
            <w:r w:rsidR="00CD5F18">
              <w:rPr>
                <w:rFonts w:eastAsia="Times New Roman" w:cs="Arial"/>
                <w:sz w:val="24"/>
                <w:szCs w:val="24"/>
                <w:lang w:eastAsia="en-GB"/>
              </w:rPr>
              <w:t>10mL</w:t>
            </w:r>
          </w:p>
        </w:tc>
        <w:tc>
          <w:tcPr>
            <w:tcW w:w="7938" w:type="dxa"/>
            <w:tcBorders>
              <w:top w:val="nil"/>
              <w:left w:val="nil"/>
              <w:right w:val="single" w:sz="4" w:space="0" w:color="auto"/>
            </w:tcBorders>
            <w:shd w:val="clear" w:color="auto" w:fill="auto"/>
            <w:noWrap/>
          </w:tcPr>
          <w:p w:rsidR="004248A5" w:rsidRPr="007E1702" w:rsidRDefault="00617878" w:rsidP="00EE235A">
            <w:pPr>
              <w:spacing w:after="0" w:line="240" w:lineRule="auto"/>
              <w:rPr>
                <w:rFonts w:eastAsia="Times New Roman" w:cs="Arial"/>
                <w:color w:val="0070C0"/>
                <w:sz w:val="24"/>
                <w:szCs w:val="24"/>
                <w:lang w:eastAsia="en-GB"/>
              </w:rPr>
            </w:pPr>
            <w:r w:rsidRPr="00887FE7">
              <w:rPr>
                <w:rFonts w:eastAsia="Times New Roman" w:cs="Arial"/>
                <w:sz w:val="24"/>
                <w:szCs w:val="24"/>
                <w:lang w:eastAsia="en-GB"/>
              </w:rPr>
              <w:t>First line would be licensed ganciclovir 0.15% eye gel (1.5</w:t>
            </w:r>
            <w:r w:rsidR="00EE235A">
              <w:rPr>
                <w:rFonts w:eastAsia="Times New Roman" w:cs="Arial"/>
                <w:sz w:val="24"/>
                <w:szCs w:val="24"/>
                <w:lang w:eastAsia="en-GB"/>
              </w:rPr>
              <w:t xml:space="preserve">mg/ml). </w:t>
            </w:r>
            <w:proofErr w:type="spellStart"/>
            <w:r w:rsidR="00EE235A">
              <w:rPr>
                <w:rFonts w:eastAsia="Times New Roman" w:cs="Arial"/>
                <w:sz w:val="24"/>
                <w:szCs w:val="24"/>
                <w:lang w:eastAsia="en-GB"/>
              </w:rPr>
              <w:t>T</w:t>
            </w:r>
            <w:r w:rsidR="00C16E18" w:rsidRPr="00887FE7">
              <w:rPr>
                <w:rFonts w:eastAsia="Times New Roman" w:cs="Arial"/>
                <w:sz w:val="24"/>
                <w:szCs w:val="24"/>
                <w:lang w:eastAsia="en-GB"/>
              </w:rPr>
              <w:t>rifluorothymidine</w:t>
            </w:r>
            <w:proofErr w:type="spellEnd"/>
            <w:r w:rsidR="00EE235A">
              <w:rPr>
                <w:rFonts w:eastAsia="Times New Roman" w:cs="Arial"/>
                <w:sz w:val="24"/>
                <w:szCs w:val="24"/>
                <w:lang w:eastAsia="en-GB"/>
              </w:rPr>
              <w:t xml:space="preserve"> is the second line / alternative option</w:t>
            </w:r>
            <w:r w:rsidR="00C16E18" w:rsidRPr="007E1702">
              <w:rPr>
                <w:rFonts w:eastAsia="Times New Roman" w:cs="Arial"/>
                <w:color w:val="0070C0"/>
                <w:sz w:val="24"/>
                <w:szCs w:val="24"/>
                <w:lang w:eastAsia="en-GB"/>
              </w:rPr>
              <w:t>.</w:t>
            </w:r>
            <w:r w:rsidR="00E25902" w:rsidRPr="007E1702">
              <w:rPr>
                <w:rFonts w:eastAsia="Times New Roman" w:cs="Arial"/>
                <w:color w:val="0070C0"/>
                <w:sz w:val="24"/>
                <w:szCs w:val="24"/>
                <w:lang w:eastAsia="en-GB"/>
              </w:rPr>
              <w:t xml:space="preserve">  </w:t>
            </w:r>
          </w:p>
        </w:tc>
        <w:tc>
          <w:tcPr>
            <w:tcW w:w="2410" w:type="dxa"/>
            <w:tcBorders>
              <w:top w:val="nil"/>
              <w:left w:val="nil"/>
              <w:right w:val="single" w:sz="4" w:space="0" w:color="auto"/>
            </w:tcBorders>
          </w:tcPr>
          <w:p w:rsidR="004248A5" w:rsidRPr="007E1702" w:rsidRDefault="004248A5" w:rsidP="008D24B1">
            <w:pPr>
              <w:spacing w:after="0" w:line="240" w:lineRule="auto"/>
              <w:rPr>
                <w:rFonts w:eastAsia="Times New Roman" w:cs="Arial"/>
                <w:sz w:val="24"/>
                <w:szCs w:val="24"/>
                <w:lang w:eastAsia="en-GB"/>
              </w:rPr>
            </w:pPr>
          </w:p>
        </w:tc>
      </w:tr>
      <w:tr w:rsidR="004248A5" w:rsidRPr="007E1702" w:rsidTr="004E7F02">
        <w:trPr>
          <w:trHeight w:val="315"/>
        </w:trPr>
        <w:tc>
          <w:tcPr>
            <w:tcW w:w="4644" w:type="dxa"/>
            <w:tcBorders>
              <w:top w:val="single" w:sz="4" w:space="0" w:color="auto"/>
              <w:left w:val="single" w:sz="4" w:space="0" w:color="auto"/>
              <w:bottom w:val="single" w:sz="4" w:space="0" w:color="auto"/>
              <w:right w:val="single" w:sz="4" w:space="0" w:color="auto"/>
            </w:tcBorders>
            <w:shd w:val="clear" w:color="auto" w:fill="FFC000"/>
            <w:noWrap/>
          </w:tcPr>
          <w:p w:rsidR="004248A5" w:rsidRPr="00887FE7" w:rsidRDefault="00540E89" w:rsidP="00186E3A">
            <w:pPr>
              <w:spacing w:after="0" w:line="240" w:lineRule="auto"/>
              <w:rPr>
                <w:rFonts w:eastAsia="Times New Roman" w:cs="Arial"/>
                <w:color w:val="0070C0"/>
                <w:sz w:val="24"/>
                <w:szCs w:val="24"/>
                <w:lang w:eastAsia="en-GB"/>
              </w:rPr>
            </w:pPr>
            <w:r w:rsidRPr="00887FE7">
              <w:rPr>
                <w:rFonts w:eastAsia="Times New Roman" w:cs="Arial"/>
                <w:sz w:val="24"/>
                <w:szCs w:val="24"/>
                <w:lang w:eastAsia="en-GB"/>
              </w:rPr>
              <w:t xml:space="preserve">G. </w:t>
            </w:r>
            <w:r w:rsidR="004248A5" w:rsidRPr="00887FE7">
              <w:rPr>
                <w:rFonts w:eastAsia="Times New Roman" w:cs="Arial"/>
                <w:sz w:val="24"/>
                <w:szCs w:val="24"/>
                <w:lang w:eastAsia="en-GB"/>
              </w:rPr>
              <w:t>Vancomycin 1.4%</w:t>
            </w:r>
            <w:r w:rsidR="00CD5F18">
              <w:rPr>
                <w:rFonts w:eastAsia="Times New Roman" w:cs="Arial"/>
                <w:sz w:val="24"/>
                <w:szCs w:val="24"/>
                <w:lang w:eastAsia="en-GB"/>
              </w:rPr>
              <w:t xml:space="preserve"> (14mg/mL</w:t>
            </w:r>
            <w:r w:rsidR="00C16E18" w:rsidRPr="00887FE7">
              <w:rPr>
                <w:rFonts w:eastAsia="Times New Roman" w:cs="Arial"/>
                <w:sz w:val="24"/>
                <w:szCs w:val="24"/>
                <w:lang w:eastAsia="en-GB"/>
              </w:rPr>
              <w:t>)</w:t>
            </w:r>
            <w:r w:rsidR="00EE235A">
              <w:rPr>
                <w:rFonts w:eastAsia="Times New Roman" w:cs="Arial"/>
                <w:sz w:val="24"/>
                <w:szCs w:val="24"/>
                <w:lang w:eastAsia="en-GB"/>
              </w:rPr>
              <w:t xml:space="preserve"> </w:t>
            </w:r>
            <w:r w:rsidR="00646B87">
              <w:rPr>
                <w:rFonts w:eastAsia="Times New Roman" w:cs="Arial"/>
                <w:sz w:val="24"/>
                <w:szCs w:val="24"/>
                <w:lang w:eastAsia="en-GB"/>
              </w:rPr>
              <w:t xml:space="preserve">preserved and </w:t>
            </w:r>
            <w:r w:rsidR="00EE235A">
              <w:rPr>
                <w:rFonts w:eastAsia="Times New Roman" w:cs="Arial"/>
                <w:sz w:val="24"/>
                <w:szCs w:val="24"/>
                <w:lang w:eastAsia="en-GB"/>
              </w:rPr>
              <w:t xml:space="preserve">PF </w:t>
            </w:r>
            <w:r w:rsidR="00CD5F18">
              <w:rPr>
                <w:rFonts w:eastAsia="Times New Roman" w:cs="Arial"/>
                <w:sz w:val="24"/>
                <w:szCs w:val="24"/>
                <w:lang w:eastAsia="en-GB"/>
              </w:rPr>
              <w:t>5mL</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4248A5" w:rsidRPr="007E1702" w:rsidRDefault="004248A5" w:rsidP="008D24B1">
            <w:pPr>
              <w:spacing w:after="0" w:line="240" w:lineRule="auto"/>
              <w:rPr>
                <w:rFonts w:eastAsia="Times New Roman" w:cs="Arial"/>
                <w:sz w:val="24"/>
                <w:szCs w:val="24"/>
                <w:lang w:eastAsia="en-GB"/>
              </w:rPr>
            </w:pPr>
            <w:r w:rsidRPr="007E1702">
              <w:rPr>
                <w:rFonts w:eastAsia="Times New Roman" w:cs="Arial"/>
                <w:sz w:val="24"/>
                <w:szCs w:val="24"/>
                <w:lang w:eastAsia="en-GB"/>
              </w:rPr>
              <w:t xml:space="preserve">For life time prophylaxis for </w:t>
            </w:r>
            <w:proofErr w:type="spellStart"/>
            <w:r w:rsidRPr="007E1702">
              <w:rPr>
                <w:rFonts w:eastAsia="Times New Roman" w:cs="Arial"/>
                <w:sz w:val="24"/>
                <w:szCs w:val="24"/>
                <w:lang w:eastAsia="en-GB"/>
              </w:rPr>
              <w:t>keratoprostheses</w:t>
            </w:r>
            <w:proofErr w:type="spellEnd"/>
            <w:r w:rsidRPr="007E1702">
              <w:rPr>
                <w:rFonts w:eastAsia="Times New Roman" w:cs="Arial"/>
                <w:sz w:val="24"/>
                <w:szCs w:val="24"/>
                <w:lang w:eastAsia="en-GB"/>
              </w:rPr>
              <w:t xml:space="preserve"> only</w:t>
            </w:r>
            <w:r w:rsidR="00646B87">
              <w:rPr>
                <w:rFonts w:eastAsia="Times New Roman" w:cs="Arial"/>
                <w:sz w:val="24"/>
                <w:szCs w:val="24"/>
                <w:lang w:eastAsia="en-GB"/>
              </w:rPr>
              <w:t>.</w:t>
            </w:r>
            <w:r w:rsidR="007D70BA">
              <w:rPr>
                <w:rFonts w:eastAsia="Times New Roman" w:cs="Arial"/>
                <w:sz w:val="24"/>
                <w:szCs w:val="24"/>
                <w:lang w:eastAsia="en-GB"/>
              </w:rPr>
              <w:t xml:space="preserve"> Can switch between formulations (preserved and PF) if no contraindi</w:t>
            </w:r>
            <w:r w:rsidR="00FE528E">
              <w:rPr>
                <w:rFonts w:eastAsia="Times New Roman" w:cs="Arial"/>
                <w:sz w:val="24"/>
                <w:szCs w:val="24"/>
                <w:lang w:eastAsia="en-GB"/>
              </w:rPr>
              <w:t>cations during product shortage</w:t>
            </w:r>
            <w:r w:rsidR="007D70BA">
              <w:rPr>
                <w:rFonts w:eastAsia="Times New Roman" w:cs="Arial"/>
                <w:sz w:val="24"/>
                <w:szCs w:val="24"/>
                <w:lang w:eastAsia="en-GB"/>
              </w:rPr>
              <w:t>.</w:t>
            </w:r>
          </w:p>
        </w:tc>
        <w:tc>
          <w:tcPr>
            <w:tcW w:w="2410" w:type="dxa"/>
            <w:tcBorders>
              <w:top w:val="single" w:sz="4" w:space="0" w:color="auto"/>
              <w:left w:val="nil"/>
              <w:bottom w:val="single" w:sz="4" w:space="0" w:color="auto"/>
              <w:right w:val="single" w:sz="4" w:space="0" w:color="auto"/>
            </w:tcBorders>
          </w:tcPr>
          <w:p w:rsidR="004248A5" w:rsidRPr="007E1702" w:rsidRDefault="004248A5" w:rsidP="008D24B1">
            <w:pPr>
              <w:spacing w:after="0" w:line="240" w:lineRule="auto"/>
              <w:rPr>
                <w:rFonts w:eastAsia="Times New Roman" w:cs="Arial"/>
                <w:sz w:val="24"/>
                <w:szCs w:val="24"/>
                <w:lang w:eastAsia="en-GB"/>
              </w:rPr>
            </w:pPr>
          </w:p>
        </w:tc>
      </w:tr>
      <w:tr w:rsidR="004248A5" w:rsidRPr="007E1702" w:rsidTr="00F23FC2">
        <w:trPr>
          <w:trHeight w:val="315"/>
        </w:trPr>
        <w:tc>
          <w:tcPr>
            <w:tcW w:w="4644" w:type="dxa"/>
            <w:tcBorders>
              <w:top w:val="single" w:sz="4" w:space="0" w:color="auto"/>
              <w:left w:val="single" w:sz="4" w:space="0" w:color="auto"/>
              <w:bottom w:val="single" w:sz="4" w:space="0" w:color="auto"/>
              <w:right w:val="single" w:sz="4" w:space="0" w:color="auto"/>
            </w:tcBorders>
            <w:shd w:val="clear" w:color="auto" w:fill="FF0000"/>
            <w:noWrap/>
          </w:tcPr>
          <w:p w:rsidR="004248A5" w:rsidRPr="00887FE7" w:rsidRDefault="00540E89" w:rsidP="00186E3A">
            <w:pPr>
              <w:spacing w:after="0" w:line="240" w:lineRule="auto"/>
              <w:rPr>
                <w:rFonts w:eastAsia="Times New Roman" w:cs="Arial"/>
                <w:color w:val="0070C0"/>
                <w:sz w:val="24"/>
                <w:szCs w:val="24"/>
                <w:lang w:eastAsia="en-GB"/>
              </w:rPr>
            </w:pPr>
            <w:r w:rsidRPr="00887FE7">
              <w:rPr>
                <w:rFonts w:eastAsia="Times New Roman" w:cs="Arial"/>
                <w:sz w:val="24"/>
                <w:szCs w:val="24"/>
                <w:lang w:eastAsia="en-GB"/>
              </w:rPr>
              <w:t xml:space="preserve">G. </w:t>
            </w:r>
            <w:r w:rsidR="004248A5" w:rsidRPr="00887FE7">
              <w:rPr>
                <w:rFonts w:eastAsia="Times New Roman" w:cs="Arial"/>
                <w:sz w:val="24"/>
                <w:szCs w:val="24"/>
                <w:lang w:eastAsia="en-GB"/>
              </w:rPr>
              <w:t xml:space="preserve">Vancomycin 5% </w:t>
            </w:r>
            <w:r w:rsidR="00CD5F18">
              <w:rPr>
                <w:rFonts w:eastAsia="Times New Roman" w:cs="Arial"/>
                <w:sz w:val="24"/>
                <w:szCs w:val="24"/>
                <w:lang w:eastAsia="en-GB"/>
              </w:rPr>
              <w:t xml:space="preserve"> (50mg/mL</w:t>
            </w:r>
            <w:r w:rsidR="00C16E18" w:rsidRPr="00887FE7">
              <w:rPr>
                <w:rFonts w:eastAsia="Times New Roman" w:cs="Arial"/>
                <w:sz w:val="24"/>
                <w:szCs w:val="24"/>
                <w:lang w:eastAsia="en-GB"/>
              </w:rPr>
              <w:t>)</w:t>
            </w:r>
            <w:r w:rsidR="00EE235A">
              <w:rPr>
                <w:rFonts w:eastAsia="Times New Roman" w:cs="Arial"/>
                <w:sz w:val="24"/>
                <w:szCs w:val="24"/>
                <w:lang w:eastAsia="en-GB"/>
              </w:rPr>
              <w:t xml:space="preserve"> PF </w:t>
            </w:r>
            <w:r w:rsidR="00CD5F18">
              <w:rPr>
                <w:rFonts w:eastAsia="Times New Roman" w:cs="Arial"/>
                <w:sz w:val="24"/>
                <w:szCs w:val="24"/>
                <w:lang w:eastAsia="en-GB"/>
              </w:rPr>
              <w:t>5mL</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4248A5" w:rsidRPr="007E1702" w:rsidRDefault="004248A5" w:rsidP="00AD31E0">
            <w:pPr>
              <w:spacing w:after="0" w:line="240" w:lineRule="auto"/>
              <w:rPr>
                <w:rFonts w:eastAsia="Times New Roman" w:cs="Arial"/>
                <w:color w:val="0070C0"/>
                <w:sz w:val="24"/>
                <w:szCs w:val="24"/>
                <w:lang w:eastAsia="en-GB"/>
              </w:rPr>
            </w:pPr>
            <w:r w:rsidRPr="007E1702">
              <w:rPr>
                <w:rFonts w:eastAsia="Times New Roman" w:cs="Arial"/>
                <w:sz w:val="24"/>
                <w:szCs w:val="24"/>
                <w:lang w:eastAsia="en-GB"/>
              </w:rPr>
              <w:t xml:space="preserve">For treating </w:t>
            </w:r>
            <w:r w:rsidR="00E25902" w:rsidRPr="00887FE7">
              <w:rPr>
                <w:rFonts w:eastAsia="Times New Roman" w:cs="Arial"/>
                <w:sz w:val="24"/>
                <w:szCs w:val="24"/>
                <w:lang w:eastAsia="en-GB"/>
              </w:rPr>
              <w:t>gram positive bacterial</w:t>
            </w:r>
            <w:r w:rsidR="00E25902" w:rsidRPr="007E1702">
              <w:rPr>
                <w:rFonts w:eastAsia="Times New Roman" w:cs="Arial"/>
                <w:color w:val="0070C0"/>
                <w:sz w:val="24"/>
                <w:szCs w:val="24"/>
                <w:lang w:eastAsia="en-GB"/>
              </w:rPr>
              <w:t xml:space="preserve"> </w:t>
            </w:r>
            <w:r w:rsidRPr="007E1702">
              <w:rPr>
                <w:rFonts w:eastAsia="Times New Roman" w:cs="Arial"/>
                <w:sz w:val="24"/>
                <w:szCs w:val="24"/>
                <w:lang w:eastAsia="en-GB"/>
              </w:rPr>
              <w:t>infections.</w:t>
            </w:r>
          </w:p>
        </w:tc>
        <w:tc>
          <w:tcPr>
            <w:tcW w:w="2410" w:type="dxa"/>
            <w:tcBorders>
              <w:top w:val="single" w:sz="4" w:space="0" w:color="auto"/>
              <w:left w:val="nil"/>
              <w:bottom w:val="single" w:sz="4" w:space="0" w:color="auto"/>
              <w:right w:val="single" w:sz="4" w:space="0" w:color="auto"/>
            </w:tcBorders>
          </w:tcPr>
          <w:p w:rsidR="004248A5" w:rsidRPr="007E1702" w:rsidRDefault="004248A5" w:rsidP="008D24B1">
            <w:pPr>
              <w:spacing w:after="0" w:line="240" w:lineRule="auto"/>
              <w:rPr>
                <w:rFonts w:eastAsia="Times New Roman" w:cs="Arial"/>
                <w:sz w:val="24"/>
                <w:szCs w:val="24"/>
                <w:lang w:eastAsia="en-GB"/>
              </w:rPr>
            </w:pPr>
          </w:p>
        </w:tc>
      </w:tr>
      <w:tr w:rsidR="004248A5" w:rsidRPr="007E1702" w:rsidTr="00F23FC2">
        <w:trPr>
          <w:trHeight w:val="315"/>
        </w:trPr>
        <w:tc>
          <w:tcPr>
            <w:tcW w:w="4644" w:type="dxa"/>
            <w:tcBorders>
              <w:top w:val="single" w:sz="4" w:space="0" w:color="auto"/>
              <w:left w:val="single" w:sz="4" w:space="0" w:color="auto"/>
              <w:bottom w:val="single" w:sz="4" w:space="0" w:color="auto"/>
              <w:right w:val="single" w:sz="4" w:space="0" w:color="auto"/>
            </w:tcBorders>
            <w:shd w:val="clear" w:color="auto" w:fill="FF0000"/>
            <w:noWrap/>
          </w:tcPr>
          <w:p w:rsidR="004248A5" w:rsidRPr="00887FE7" w:rsidRDefault="00540E89" w:rsidP="00913C27">
            <w:pPr>
              <w:spacing w:after="0" w:line="240" w:lineRule="auto"/>
              <w:rPr>
                <w:rFonts w:eastAsia="Times New Roman" w:cs="Arial"/>
                <w:color w:val="0070C0"/>
                <w:sz w:val="24"/>
                <w:szCs w:val="24"/>
                <w:lang w:eastAsia="en-GB"/>
              </w:rPr>
            </w:pPr>
            <w:r w:rsidRPr="00887FE7">
              <w:rPr>
                <w:rFonts w:eastAsia="Times New Roman" w:cs="Arial"/>
                <w:sz w:val="24"/>
                <w:szCs w:val="24"/>
                <w:lang w:eastAsia="en-GB"/>
              </w:rPr>
              <w:t xml:space="preserve">G. </w:t>
            </w:r>
            <w:r w:rsidR="004248A5" w:rsidRPr="00887FE7">
              <w:rPr>
                <w:rFonts w:eastAsia="Times New Roman" w:cs="Arial"/>
                <w:sz w:val="24"/>
                <w:szCs w:val="24"/>
                <w:lang w:eastAsia="en-GB"/>
              </w:rPr>
              <w:t xml:space="preserve">Voriconazole 1% </w:t>
            </w:r>
            <w:r w:rsidR="00CD5F18">
              <w:rPr>
                <w:rFonts w:eastAsia="Times New Roman" w:cs="Arial"/>
                <w:sz w:val="24"/>
                <w:szCs w:val="24"/>
                <w:lang w:eastAsia="en-GB"/>
              </w:rPr>
              <w:t>(10mg/mL</w:t>
            </w:r>
            <w:r w:rsidR="00C16E18" w:rsidRPr="00887FE7">
              <w:rPr>
                <w:rFonts w:eastAsia="Times New Roman" w:cs="Arial"/>
                <w:sz w:val="24"/>
                <w:szCs w:val="24"/>
                <w:lang w:eastAsia="en-GB"/>
              </w:rPr>
              <w:t>)</w:t>
            </w:r>
            <w:r w:rsidR="00913C27">
              <w:rPr>
                <w:rFonts w:eastAsia="Times New Roman" w:cs="Arial"/>
                <w:sz w:val="24"/>
                <w:szCs w:val="24"/>
                <w:lang w:eastAsia="en-GB"/>
              </w:rPr>
              <w:t xml:space="preserve"> preserved and </w:t>
            </w:r>
            <w:r w:rsidR="00913C27" w:rsidRPr="00887FE7">
              <w:rPr>
                <w:rFonts w:eastAsia="Times New Roman" w:cs="Arial"/>
                <w:sz w:val="24"/>
                <w:szCs w:val="24"/>
                <w:lang w:eastAsia="en-GB"/>
              </w:rPr>
              <w:t>PF</w:t>
            </w:r>
            <w:r w:rsidR="00CD5F18">
              <w:rPr>
                <w:rFonts w:eastAsia="Times New Roman" w:cs="Arial"/>
                <w:sz w:val="24"/>
                <w:szCs w:val="24"/>
                <w:lang w:eastAsia="en-GB"/>
              </w:rPr>
              <w:t xml:space="preserve"> 5mL</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4248A5" w:rsidRPr="00646B87" w:rsidRDefault="003B6E92" w:rsidP="006F29C1">
            <w:pPr>
              <w:spacing w:after="0" w:line="240" w:lineRule="auto"/>
              <w:rPr>
                <w:rFonts w:eastAsia="Times New Roman" w:cs="Arial"/>
                <w:color w:val="0070C0"/>
                <w:sz w:val="24"/>
                <w:szCs w:val="24"/>
                <w:lang w:eastAsia="en-GB"/>
              </w:rPr>
            </w:pPr>
            <w:r w:rsidRPr="00646B87">
              <w:rPr>
                <w:sz w:val="24"/>
                <w:szCs w:val="24"/>
              </w:rPr>
              <w:t>Note that on opening the in-use-expiry of the preserved product will be different (longer) than that of the PF formulation</w:t>
            </w:r>
            <w:r w:rsidR="00646B87">
              <w:rPr>
                <w:sz w:val="24"/>
                <w:szCs w:val="24"/>
              </w:rPr>
              <w:t>.</w:t>
            </w:r>
          </w:p>
        </w:tc>
        <w:tc>
          <w:tcPr>
            <w:tcW w:w="2410" w:type="dxa"/>
            <w:tcBorders>
              <w:top w:val="single" w:sz="4" w:space="0" w:color="auto"/>
              <w:left w:val="nil"/>
              <w:bottom w:val="single" w:sz="4" w:space="0" w:color="auto"/>
              <w:right w:val="single" w:sz="4" w:space="0" w:color="auto"/>
            </w:tcBorders>
          </w:tcPr>
          <w:p w:rsidR="004248A5" w:rsidRPr="007E1702" w:rsidRDefault="004248A5" w:rsidP="008D24B1">
            <w:pPr>
              <w:spacing w:after="0" w:line="240" w:lineRule="auto"/>
              <w:rPr>
                <w:rFonts w:eastAsia="Times New Roman" w:cs="Arial"/>
                <w:sz w:val="24"/>
                <w:szCs w:val="24"/>
                <w:lang w:eastAsia="en-GB"/>
              </w:rPr>
            </w:pPr>
          </w:p>
        </w:tc>
      </w:tr>
      <w:tr w:rsidR="005F206B" w:rsidRPr="007E1702" w:rsidTr="00F23FC2">
        <w:trPr>
          <w:trHeight w:val="315"/>
        </w:trPr>
        <w:tc>
          <w:tcPr>
            <w:tcW w:w="4644" w:type="dxa"/>
            <w:tcBorders>
              <w:top w:val="single" w:sz="4" w:space="0" w:color="auto"/>
              <w:left w:val="single" w:sz="4" w:space="0" w:color="auto"/>
              <w:bottom w:val="single" w:sz="4" w:space="0" w:color="auto"/>
              <w:right w:val="single" w:sz="4" w:space="0" w:color="auto"/>
            </w:tcBorders>
            <w:shd w:val="clear" w:color="auto" w:fill="FF0000"/>
            <w:noWrap/>
          </w:tcPr>
          <w:p w:rsidR="005F206B" w:rsidRPr="009D2F1E" w:rsidRDefault="00540E89" w:rsidP="00EE235A">
            <w:pPr>
              <w:spacing w:after="0" w:line="240" w:lineRule="auto"/>
              <w:rPr>
                <w:rFonts w:eastAsia="Times New Roman" w:cs="Arial"/>
                <w:sz w:val="24"/>
                <w:szCs w:val="24"/>
                <w:lang w:val="de-DE" w:eastAsia="en-GB"/>
              </w:rPr>
            </w:pPr>
            <w:r w:rsidRPr="009D2F1E">
              <w:rPr>
                <w:rFonts w:eastAsia="Times New Roman" w:cs="Arial"/>
                <w:sz w:val="24"/>
                <w:szCs w:val="24"/>
                <w:lang w:val="de-DE" w:eastAsia="en-GB"/>
              </w:rPr>
              <w:t xml:space="preserve">G. </w:t>
            </w:r>
            <w:r w:rsidR="005F206B" w:rsidRPr="009D2F1E">
              <w:rPr>
                <w:rFonts w:eastAsia="Times New Roman" w:cs="Arial"/>
                <w:sz w:val="24"/>
                <w:szCs w:val="24"/>
                <w:lang w:val="de-DE" w:eastAsia="en-GB"/>
              </w:rPr>
              <w:t xml:space="preserve">Teicoplanin 1% </w:t>
            </w:r>
            <w:r w:rsidR="00CD5F18" w:rsidRPr="009D2F1E">
              <w:rPr>
                <w:rFonts w:eastAsia="Times New Roman" w:cs="Arial"/>
                <w:sz w:val="24"/>
                <w:szCs w:val="24"/>
                <w:lang w:val="de-DE" w:eastAsia="en-GB"/>
              </w:rPr>
              <w:t>(10mg/mL) PF 4mL</w:t>
            </w:r>
            <w:r w:rsidR="00EE235A" w:rsidRPr="009D2F1E">
              <w:rPr>
                <w:rFonts w:eastAsia="Times New Roman" w:cs="Arial"/>
                <w:sz w:val="24"/>
                <w:szCs w:val="24"/>
                <w:lang w:val="de-DE" w:eastAsia="en-GB"/>
              </w:rPr>
              <w:t xml:space="preserve">                     </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5F206B" w:rsidRPr="00887FE7" w:rsidRDefault="003B6E92" w:rsidP="00887FE7">
            <w:pPr>
              <w:spacing w:after="0" w:line="240" w:lineRule="auto"/>
              <w:rPr>
                <w:rFonts w:eastAsia="Times New Roman" w:cs="Arial"/>
                <w:sz w:val="24"/>
                <w:szCs w:val="24"/>
                <w:lang w:eastAsia="en-GB"/>
              </w:rPr>
            </w:pPr>
            <w:r>
              <w:rPr>
                <w:rFonts w:eastAsia="Times New Roman" w:cs="Arial"/>
                <w:sz w:val="24"/>
                <w:szCs w:val="24"/>
                <w:lang w:eastAsia="en-GB"/>
              </w:rPr>
              <w:t>MRSA Keratitis if v</w:t>
            </w:r>
            <w:r w:rsidR="005F206B" w:rsidRPr="00887FE7">
              <w:rPr>
                <w:rFonts w:eastAsia="Times New Roman" w:cs="Arial"/>
                <w:sz w:val="24"/>
                <w:szCs w:val="24"/>
                <w:lang w:eastAsia="en-GB"/>
              </w:rPr>
              <w:t>ancomycin resistance / not</w:t>
            </w:r>
            <w:r>
              <w:rPr>
                <w:rFonts w:eastAsia="Times New Roman" w:cs="Arial"/>
                <w:sz w:val="24"/>
                <w:szCs w:val="24"/>
                <w:lang w:eastAsia="en-GB"/>
              </w:rPr>
              <w:t xml:space="preserve"> able to obtain G vancomycin 5%.</w:t>
            </w:r>
          </w:p>
        </w:tc>
        <w:tc>
          <w:tcPr>
            <w:tcW w:w="2410" w:type="dxa"/>
            <w:tcBorders>
              <w:top w:val="single" w:sz="4" w:space="0" w:color="auto"/>
              <w:left w:val="nil"/>
              <w:bottom w:val="single" w:sz="4" w:space="0" w:color="auto"/>
              <w:right w:val="single" w:sz="4" w:space="0" w:color="auto"/>
            </w:tcBorders>
          </w:tcPr>
          <w:p w:rsidR="005F206B" w:rsidRPr="007E1702" w:rsidRDefault="005F206B" w:rsidP="008D24B1">
            <w:pPr>
              <w:spacing w:after="0" w:line="240" w:lineRule="auto"/>
              <w:rPr>
                <w:rFonts w:eastAsia="Times New Roman" w:cs="Arial"/>
                <w:sz w:val="24"/>
                <w:szCs w:val="24"/>
                <w:lang w:eastAsia="en-GB"/>
              </w:rPr>
            </w:pPr>
          </w:p>
        </w:tc>
      </w:tr>
      <w:tr w:rsidR="00540E89" w:rsidRPr="007E1702" w:rsidTr="00F23FC2">
        <w:trPr>
          <w:trHeight w:val="315"/>
        </w:trPr>
        <w:tc>
          <w:tcPr>
            <w:tcW w:w="4644" w:type="dxa"/>
            <w:tcBorders>
              <w:top w:val="single" w:sz="4" w:space="0" w:color="auto"/>
              <w:left w:val="single" w:sz="4" w:space="0" w:color="auto"/>
              <w:bottom w:val="single" w:sz="4" w:space="0" w:color="auto"/>
              <w:right w:val="single" w:sz="4" w:space="0" w:color="auto"/>
            </w:tcBorders>
            <w:shd w:val="clear" w:color="auto" w:fill="FFC000"/>
            <w:noWrap/>
          </w:tcPr>
          <w:p w:rsidR="00540E89" w:rsidRPr="00887FE7" w:rsidRDefault="00540E89" w:rsidP="00186E3A">
            <w:pPr>
              <w:spacing w:after="0" w:line="240" w:lineRule="auto"/>
              <w:rPr>
                <w:rFonts w:eastAsia="Times New Roman" w:cs="Arial"/>
                <w:sz w:val="24"/>
                <w:szCs w:val="24"/>
                <w:lang w:eastAsia="en-GB"/>
              </w:rPr>
            </w:pPr>
            <w:r w:rsidRPr="00887FE7">
              <w:rPr>
                <w:rFonts w:eastAsia="Times New Roman" w:cs="Arial"/>
                <w:sz w:val="24"/>
                <w:szCs w:val="24"/>
                <w:lang w:eastAsia="en-GB"/>
              </w:rPr>
              <w:t>Oc. Erythromycin 0.5%</w:t>
            </w:r>
            <w:r w:rsidR="00EE235A">
              <w:rPr>
                <w:rFonts w:eastAsia="Times New Roman" w:cs="Arial"/>
                <w:sz w:val="24"/>
                <w:szCs w:val="24"/>
                <w:lang w:eastAsia="en-GB"/>
              </w:rPr>
              <w:t xml:space="preserve"> </w:t>
            </w:r>
            <w:r w:rsidR="003B6E92">
              <w:rPr>
                <w:rFonts w:eastAsia="Times New Roman" w:cs="Arial"/>
                <w:sz w:val="24"/>
                <w:szCs w:val="24"/>
                <w:lang w:eastAsia="en-GB"/>
              </w:rPr>
              <w:t xml:space="preserve">(5mg/1g) </w:t>
            </w:r>
            <w:r w:rsidR="00913C27">
              <w:rPr>
                <w:rFonts w:eastAsia="Times New Roman" w:cs="Arial"/>
                <w:sz w:val="24"/>
                <w:szCs w:val="24"/>
                <w:lang w:eastAsia="en-GB"/>
              </w:rPr>
              <w:t>3.5g tube</w:t>
            </w:r>
          </w:p>
        </w:tc>
        <w:tc>
          <w:tcPr>
            <w:tcW w:w="7938" w:type="dxa"/>
            <w:tcBorders>
              <w:top w:val="single" w:sz="4" w:space="0" w:color="auto"/>
              <w:left w:val="nil"/>
              <w:bottom w:val="single" w:sz="4" w:space="0" w:color="auto"/>
              <w:right w:val="single" w:sz="4" w:space="0" w:color="auto"/>
            </w:tcBorders>
            <w:shd w:val="clear" w:color="auto" w:fill="auto"/>
            <w:noWrap/>
            <w:vAlign w:val="bottom"/>
          </w:tcPr>
          <w:p w:rsidR="00540E89" w:rsidRPr="00887FE7" w:rsidRDefault="005420C1" w:rsidP="00A56C48">
            <w:pPr>
              <w:spacing w:after="0" w:line="240" w:lineRule="auto"/>
              <w:rPr>
                <w:rFonts w:eastAsia="Times New Roman" w:cs="Arial"/>
                <w:sz w:val="24"/>
                <w:szCs w:val="24"/>
                <w:lang w:eastAsia="en-GB"/>
              </w:rPr>
            </w:pPr>
            <w:r w:rsidRPr="00887FE7">
              <w:rPr>
                <w:rFonts w:eastAsia="Times New Roman" w:cs="Arial"/>
                <w:sz w:val="24"/>
                <w:szCs w:val="24"/>
                <w:lang w:eastAsia="en-GB"/>
              </w:rPr>
              <w:t>Import</w:t>
            </w:r>
            <w:r w:rsidR="00A56C48" w:rsidRPr="00887FE7">
              <w:rPr>
                <w:rFonts w:eastAsia="Times New Roman" w:cs="Arial"/>
                <w:sz w:val="24"/>
                <w:szCs w:val="24"/>
                <w:lang w:eastAsia="en-GB"/>
              </w:rPr>
              <w:t>.</w:t>
            </w:r>
            <w:r w:rsidRPr="00887FE7">
              <w:rPr>
                <w:rFonts w:eastAsia="Times New Roman" w:cs="Arial"/>
                <w:sz w:val="24"/>
                <w:szCs w:val="24"/>
                <w:lang w:eastAsia="en-GB"/>
              </w:rPr>
              <w:t xml:space="preserve"> Paediatric bacterial infections such as bacterial conjunctivitis, ophthalmia neonatorum. Adult and paediatric blepharitis</w:t>
            </w:r>
            <w:r w:rsidR="003B6E92">
              <w:rPr>
                <w:rFonts w:eastAsia="Times New Roman" w:cs="Arial"/>
                <w:sz w:val="24"/>
                <w:szCs w:val="24"/>
                <w:lang w:eastAsia="en-GB"/>
              </w:rPr>
              <w:t>.</w:t>
            </w:r>
          </w:p>
        </w:tc>
        <w:tc>
          <w:tcPr>
            <w:tcW w:w="2410" w:type="dxa"/>
            <w:tcBorders>
              <w:top w:val="single" w:sz="4" w:space="0" w:color="auto"/>
              <w:left w:val="nil"/>
              <w:bottom w:val="single" w:sz="4" w:space="0" w:color="auto"/>
              <w:right w:val="single" w:sz="4" w:space="0" w:color="auto"/>
            </w:tcBorders>
          </w:tcPr>
          <w:p w:rsidR="00540E89" w:rsidRPr="007E1702" w:rsidRDefault="00540E89" w:rsidP="008D24B1">
            <w:pPr>
              <w:spacing w:after="0" w:line="240" w:lineRule="auto"/>
              <w:rPr>
                <w:rFonts w:eastAsia="Times New Roman" w:cs="Arial"/>
                <w:sz w:val="24"/>
                <w:szCs w:val="24"/>
                <w:lang w:eastAsia="en-GB"/>
              </w:rPr>
            </w:pPr>
          </w:p>
        </w:tc>
      </w:tr>
    </w:tbl>
    <w:p w:rsidR="008561E5" w:rsidRPr="007E1702" w:rsidRDefault="008561E5" w:rsidP="00AB2F6A">
      <w:pPr>
        <w:spacing w:after="0" w:line="240" w:lineRule="auto"/>
        <w:rPr>
          <w:sz w:val="24"/>
          <w:szCs w:val="24"/>
        </w:rPr>
      </w:pPr>
    </w:p>
    <w:tbl>
      <w:tblPr>
        <w:tblW w:w="14992" w:type="dxa"/>
        <w:tblLayout w:type="fixed"/>
        <w:tblLook w:val="04A0" w:firstRow="1" w:lastRow="0" w:firstColumn="1" w:lastColumn="0" w:noHBand="0" w:noVBand="1"/>
      </w:tblPr>
      <w:tblGrid>
        <w:gridCol w:w="4644"/>
        <w:gridCol w:w="7938"/>
        <w:gridCol w:w="2410"/>
      </w:tblGrid>
      <w:tr w:rsidR="00075E7F" w:rsidRPr="007E1702" w:rsidTr="00D52A4A">
        <w:trPr>
          <w:trHeight w:val="254"/>
        </w:trPr>
        <w:tc>
          <w:tcPr>
            <w:tcW w:w="14992" w:type="dxa"/>
            <w:gridSpan w:val="3"/>
            <w:tcBorders>
              <w:top w:val="single" w:sz="4" w:space="0" w:color="auto"/>
              <w:left w:val="single" w:sz="4" w:space="0" w:color="auto"/>
              <w:bottom w:val="single" w:sz="4" w:space="0" w:color="auto"/>
              <w:right w:val="single" w:sz="4" w:space="0" w:color="auto"/>
            </w:tcBorders>
            <w:shd w:val="clear" w:color="auto" w:fill="A6A6A6"/>
            <w:noWrap/>
            <w:vAlign w:val="center"/>
          </w:tcPr>
          <w:p w:rsidR="00075E7F" w:rsidRPr="007E1702" w:rsidRDefault="00075E7F" w:rsidP="007F5F40">
            <w:pPr>
              <w:spacing w:after="0" w:line="240" w:lineRule="auto"/>
              <w:rPr>
                <w:rFonts w:eastAsia="Times New Roman" w:cs="Arial"/>
                <w:b/>
                <w:bCs/>
                <w:sz w:val="24"/>
                <w:szCs w:val="24"/>
                <w:lang w:eastAsia="en-GB"/>
              </w:rPr>
            </w:pPr>
            <w:r w:rsidRPr="007E1702">
              <w:rPr>
                <w:rFonts w:eastAsia="Times New Roman" w:cs="Arial"/>
                <w:b/>
                <w:bCs/>
                <w:sz w:val="24"/>
                <w:szCs w:val="24"/>
                <w:lang w:eastAsia="en-GB"/>
              </w:rPr>
              <w:t>Acetylcysteine and lubricants</w:t>
            </w:r>
          </w:p>
        </w:tc>
      </w:tr>
      <w:tr w:rsidR="004248A5" w:rsidRPr="007E1702" w:rsidTr="006B1BCC">
        <w:trPr>
          <w:trHeight w:val="300"/>
        </w:trPr>
        <w:tc>
          <w:tcPr>
            <w:tcW w:w="4644" w:type="dxa"/>
            <w:tcBorders>
              <w:top w:val="nil"/>
              <w:left w:val="single" w:sz="4" w:space="0" w:color="auto"/>
              <w:bottom w:val="single" w:sz="4" w:space="0" w:color="auto"/>
              <w:right w:val="single" w:sz="4" w:space="0" w:color="auto"/>
            </w:tcBorders>
            <w:shd w:val="clear" w:color="auto" w:fill="FFC000"/>
            <w:noWrap/>
          </w:tcPr>
          <w:p w:rsidR="00C16E18" w:rsidRPr="009D2F1E" w:rsidRDefault="004248A5" w:rsidP="003B6E92">
            <w:pPr>
              <w:spacing w:after="0" w:line="240" w:lineRule="auto"/>
              <w:rPr>
                <w:rFonts w:eastAsia="Times New Roman" w:cs="Arial"/>
                <w:sz w:val="24"/>
                <w:szCs w:val="24"/>
                <w:lang w:val="de-DE" w:eastAsia="en-GB"/>
              </w:rPr>
            </w:pPr>
            <w:r w:rsidRPr="009D2F1E">
              <w:rPr>
                <w:rFonts w:eastAsia="Times New Roman" w:cs="Arial"/>
                <w:sz w:val="24"/>
                <w:szCs w:val="24"/>
                <w:lang w:val="de-DE" w:eastAsia="en-GB"/>
              </w:rPr>
              <w:t>G.Acetylcysteine 5%</w:t>
            </w:r>
            <w:r w:rsidR="00A56C48" w:rsidRPr="009D2F1E">
              <w:rPr>
                <w:rFonts w:eastAsia="Times New Roman" w:cs="Arial"/>
                <w:sz w:val="24"/>
                <w:szCs w:val="24"/>
                <w:lang w:val="de-DE" w:eastAsia="en-GB"/>
              </w:rPr>
              <w:t xml:space="preserve"> </w:t>
            </w:r>
            <w:r w:rsidR="00CD5F18" w:rsidRPr="009D2F1E">
              <w:rPr>
                <w:rFonts w:eastAsia="Times New Roman" w:cs="Arial"/>
                <w:sz w:val="24"/>
                <w:szCs w:val="24"/>
                <w:lang w:val="de-DE" w:eastAsia="en-GB"/>
              </w:rPr>
              <w:t>(50mg/mL</w:t>
            </w:r>
            <w:r w:rsidR="00751FE7" w:rsidRPr="009D2F1E">
              <w:rPr>
                <w:rFonts w:eastAsia="Times New Roman" w:cs="Arial"/>
                <w:sz w:val="24"/>
                <w:szCs w:val="24"/>
                <w:lang w:val="de-DE" w:eastAsia="en-GB"/>
              </w:rPr>
              <w:t>)</w:t>
            </w:r>
            <w:r w:rsidR="00CC221F" w:rsidRPr="009D2F1E">
              <w:rPr>
                <w:rFonts w:eastAsia="Times New Roman" w:cs="Arial"/>
                <w:sz w:val="24"/>
                <w:szCs w:val="24"/>
                <w:lang w:val="de-DE" w:eastAsia="en-GB"/>
              </w:rPr>
              <w:t xml:space="preserve"> PF</w:t>
            </w:r>
            <w:r w:rsidR="003B6E92" w:rsidRPr="009D2F1E">
              <w:rPr>
                <w:rFonts w:eastAsia="Times New Roman" w:cs="Arial"/>
                <w:sz w:val="24"/>
                <w:szCs w:val="24"/>
                <w:lang w:val="de-DE" w:eastAsia="en-GB"/>
              </w:rPr>
              <w:t xml:space="preserve"> </w:t>
            </w:r>
            <w:r w:rsidR="00CD5F18" w:rsidRPr="009D2F1E">
              <w:rPr>
                <w:rFonts w:eastAsia="Times New Roman" w:cs="Arial"/>
                <w:sz w:val="24"/>
                <w:szCs w:val="24"/>
                <w:lang w:val="de-DE" w:eastAsia="en-GB"/>
              </w:rPr>
              <w:t>10mL</w:t>
            </w:r>
          </w:p>
        </w:tc>
        <w:tc>
          <w:tcPr>
            <w:tcW w:w="7938" w:type="dxa"/>
            <w:tcBorders>
              <w:top w:val="nil"/>
              <w:left w:val="nil"/>
              <w:bottom w:val="single" w:sz="4" w:space="0" w:color="auto"/>
              <w:right w:val="single" w:sz="4" w:space="0" w:color="auto"/>
            </w:tcBorders>
            <w:shd w:val="clear" w:color="auto" w:fill="auto"/>
            <w:noWrap/>
          </w:tcPr>
          <w:p w:rsidR="004248A5" w:rsidRPr="007E1702" w:rsidRDefault="004248A5" w:rsidP="00646B87">
            <w:pPr>
              <w:spacing w:after="0" w:line="240" w:lineRule="auto"/>
              <w:rPr>
                <w:rFonts w:eastAsia="Times New Roman" w:cs="Arial"/>
                <w:sz w:val="24"/>
                <w:szCs w:val="24"/>
                <w:lang w:eastAsia="en-GB"/>
              </w:rPr>
            </w:pPr>
            <w:r w:rsidRPr="007E1702">
              <w:rPr>
                <w:rFonts w:cs="Arial"/>
                <w:sz w:val="24"/>
                <w:szCs w:val="24"/>
              </w:rPr>
              <w:t>For dry eye with mucous tear film in patients intol</w:t>
            </w:r>
            <w:r w:rsidR="00646B87">
              <w:rPr>
                <w:rFonts w:cs="Arial"/>
                <w:sz w:val="24"/>
                <w:szCs w:val="24"/>
              </w:rPr>
              <w:t xml:space="preserve">erant of benzalkonium chloride </w:t>
            </w:r>
            <w:r w:rsidRPr="007E1702">
              <w:rPr>
                <w:rFonts w:cs="Arial"/>
                <w:sz w:val="24"/>
                <w:szCs w:val="24"/>
              </w:rPr>
              <w:t>(</w:t>
            </w:r>
            <w:proofErr w:type="spellStart"/>
            <w:r w:rsidRPr="007E1702">
              <w:rPr>
                <w:rFonts w:cs="Arial"/>
                <w:sz w:val="24"/>
                <w:szCs w:val="24"/>
              </w:rPr>
              <w:t>Ilube</w:t>
            </w:r>
            <w:proofErr w:type="spellEnd"/>
            <w:r w:rsidRPr="007E1702">
              <w:rPr>
                <w:rFonts w:cs="Arial"/>
                <w:sz w:val="24"/>
                <w:szCs w:val="24"/>
              </w:rPr>
              <w:t xml:space="preserve">® </w:t>
            </w:r>
            <w:r w:rsidR="00646B87">
              <w:rPr>
                <w:rFonts w:cs="Arial"/>
                <w:sz w:val="24"/>
                <w:szCs w:val="24"/>
              </w:rPr>
              <w:t>is a preserved eye drop</w:t>
            </w:r>
            <w:r w:rsidRPr="007E1702">
              <w:rPr>
                <w:rFonts w:cs="Arial"/>
                <w:sz w:val="24"/>
                <w:szCs w:val="24"/>
              </w:rPr>
              <w:t>). Need to confirm</w:t>
            </w:r>
            <w:r w:rsidR="003B6E92">
              <w:rPr>
                <w:rFonts w:cs="Arial"/>
                <w:sz w:val="24"/>
                <w:szCs w:val="24"/>
              </w:rPr>
              <w:t xml:space="preserve"> patient requires</w:t>
            </w:r>
            <w:r w:rsidRPr="007E1702">
              <w:rPr>
                <w:rFonts w:cs="Arial"/>
                <w:sz w:val="24"/>
                <w:szCs w:val="24"/>
              </w:rPr>
              <w:t xml:space="preserve"> PF</w:t>
            </w:r>
            <w:r w:rsidR="003B6E92">
              <w:rPr>
                <w:rFonts w:cs="Arial"/>
                <w:sz w:val="24"/>
                <w:szCs w:val="24"/>
              </w:rPr>
              <w:t xml:space="preserve"> form</w:t>
            </w:r>
            <w:r w:rsidRPr="007E1702">
              <w:rPr>
                <w:rFonts w:eastAsia="Times New Roman" w:cs="Arial"/>
                <w:sz w:val="24"/>
                <w:szCs w:val="24"/>
                <w:lang w:eastAsia="en-GB"/>
              </w:rPr>
              <w:t>.</w:t>
            </w:r>
            <w:r w:rsidR="00DF470B" w:rsidRPr="007E1702">
              <w:rPr>
                <w:rFonts w:eastAsia="Times New Roman" w:cs="Arial"/>
                <w:sz w:val="24"/>
                <w:szCs w:val="24"/>
                <w:lang w:eastAsia="en-GB"/>
              </w:rPr>
              <w:t xml:space="preserve"> </w:t>
            </w:r>
            <w:r w:rsidR="00646B87">
              <w:rPr>
                <w:rFonts w:eastAsia="Times New Roman" w:cs="Arial"/>
                <w:sz w:val="24"/>
                <w:szCs w:val="24"/>
                <w:lang w:eastAsia="en-GB"/>
              </w:rPr>
              <w:t>Currently available product has a very short in-use expiry.</w:t>
            </w:r>
          </w:p>
        </w:tc>
        <w:tc>
          <w:tcPr>
            <w:tcW w:w="2410" w:type="dxa"/>
            <w:tcBorders>
              <w:top w:val="nil"/>
              <w:left w:val="nil"/>
              <w:bottom w:val="single" w:sz="4" w:space="0" w:color="auto"/>
              <w:right w:val="single" w:sz="4" w:space="0" w:color="auto"/>
            </w:tcBorders>
          </w:tcPr>
          <w:p w:rsidR="004248A5" w:rsidRPr="007E1702" w:rsidRDefault="004248A5" w:rsidP="003C284C">
            <w:pPr>
              <w:spacing w:after="0" w:line="240" w:lineRule="auto"/>
              <w:rPr>
                <w:rFonts w:cs="Arial"/>
                <w:sz w:val="24"/>
                <w:szCs w:val="24"/>
              </w:rPr>
            </w:pPr>
          </w:p>
        </w:tc>
      </w:tr>
      <w:tr w:rsidR="004248A5"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C000"/>
            <w:noWrap/>
          </w:tcPr>
          <w:p w:rsidR="004248A5" w:rsidRPr="009D2F1E" w:rsidRDefault="004248A5" w:rsidP="007D70BA">
            <w:pPr>
              <w:spacing w:after="0" w:line="240" w:lineRule="auto"/>
              <w:rPr>
                <w:rFonts w:eastAsia="Times New Roman" w:cs="Arial"/>
                <w:color w:val="0070C0"/>
                <w:sz w:val="24"/>
                <w:szCs w:val="24"/>
                <w:lang w:val="de-DE" w:eastAsia="en-GB"/>
              </w:rPr>
            </w:pPr>
            <w:r w:rsidRPr="009D2F1E">
              <w:rPr>
                <w:rFonts w:eastAsia="Times New Roman" w:cs="Arial"/>
                <w:sz w:val="24"/>
                <w:szCs w:val="24"/>
                <w:lang w:val="de-DE" w:eastAsia="en-GB"/>
              </w:rPr>
              <w:t>G.Acetylcysteine 10%</w:t>
            </w:r>
            <w:r w:rsidR="00A56C48" w:rsidRPr="009D2F1E">
              <w:rPr>
                <w:rFonts w:eastAsia="Times New Roman" w:cs="Arial"/>
                <w:sz w:val="24"/>
                <w:szCs w:val="24"/>
                <w:lang w:val="de-DE" w:eastAsia="en-GB"/>
              </w:rPr>
              <w:t xml:space="preserve"> </w:t>
            </w:r>
            <w:r w:rsidR="00CD5F18" w:rsidRPr="009D2F1E">
              <w:rPr>
                <w:rFonts w:eastAsia="Times New Roman" w:cs="Arial"/>
                <w:sz w:val="24"/>
                <w:szCs w:val="24"/>
                <w:lang w:val="de-DE" w:eastAsia="en-GB"/>
              </w:rPr>
              <w:t>(100mg/mL</w:t>
            </w:r>
            <w:r w:rsidR="00CC221F" w:rsidRPr="009D2F1E">
              <w:rPr>
                <w:rFonts w:eastAsia="Times New Roman" w:cs="Arial"/>
                <w:sz w:val="24"/>
                <w:szCs w:val="24"/>
                <w:lang w:val="de-DE" w:eastAsia="en-GB"/>
              </w:rPr>
              <w:t xml:space="preserve">) </w:t>
            </w:r>
            <w:r w:rsidRPr="009D2F1E">
              <w:rPr>
                <w:rFonts w:eastAsia="Times New Roman" w:cs="Arial"/>
                <w:sz w:val="24"/>
                <w:szCs w:val="24"/>
                <w:lang w:val="de-DE" w:eastAsia="en-GB"/>
              </w:rPr>
              <w:t xml:space="preserve">PF </w:t>
            </w:r>
            <w:r w:rsidR="00CD5F18" w:rsidRPr="009D2F1E">
              <w:rPr>
                <w:rFonts w:eastAsia="Times New Roman" w:cs="Arial"/>
                <w:sz w:val="24"/>
                <w:szCs w:val="24"/>
                <w:lang w:val="de-DE" w:eastAsia="en-GB"/>
              </w:rPr>
              <w:t>10mL</w:t>
            </w:r>
          </w:p>
        </w:tc>
        <w:tc>
          <w:tcPr>
            <w:tcW w:w="7938" w:type="dxa"/>
            <w:tcBorders>
              <w:top w:val="single" w:sz="4" w:space="0" w:color="auto"/>
              <w:left w:val="nil"/>
              <w:bottom w:val="single" w:sz="4" w:space="0" w:color="auto"/>
              <w:right w:val="single" w:sz="4" w:space="0" w:color="auto"/>
            </w:tcBorders>
            <w:shd w:val="clear" w:color="auto" w:fill="auto"/>
            <w:noWrap/>
          </w:tcPr>
          <w:p w:rsidR="004248A5" w:rsidRPr="007E1702" w:rsidRDefault="004248A5" w:rsidP="00706F09">
            <w:pPr>
              <w:spacing w:after="0" w:line="240" w:lineRule="auto"/>
              <w:rPr>
                <w:rFonts w:eastAsia="Times New Roman" w:cs="Arial"/>
                <w:sz w:val="24"/>
                <w:szCs w:val="24"/>
                <w:lang w:eastAsia="en-GB"/>
              </w:rPr>
            </w:pPr>
            <w:r w:rsidRPr="007E1702">
              <w:rPr>
                <w:rFonts w:cs="Arial"/>
                <w:sz w:val="24"/>
                <w:szCs w:val="24"/>
              </w:rPr>
              <w:t xml:space="preserve">For severe dry eye with mucous tear film. </w:t>
            </w:r>
            <w:r w:rsidR="007D70BA">
              <w:rPr>
                <w:rFonts w:eastAsia="Times New Roman" w:cs="Arial"/>
                <w:sz w:val="24"/>
                <w:szCs w:val="24"/>
                <w:lang w:eastAsia="en-GB"/>
              </w:rPr>
              <w:t>Currently available product has a very short in-use expiry.</w:t>
            </w:r>
          </w:p>
        </w:tc>
        <w:tc>
          <w:tcPr>
            <w:tcW w:w="2410" w:type="dxa"/>
            <w:tcBorders>
              <w:top w:val="single" w:sz="4" w:space="0" w:color="auto"/>
              <w:left w:val="nil"/>
              <w:bottom w:val="single" w:sz="4" w:space="0" w:color="auto"/>
              <w:right w:val="single" w:sz="4" w:space="0" w:color="auto"/>
            </w:tcBorders>
          </w:tcPr>
          <w:p w:rsidR="004248A5" w:rsidRPr="007E1702" w:rsidRDefault="004248A5" w:rsidP="00706F09">
            <w:pPr>
              <w:spacing w:after="0" w:line="240" w:lineRule="auto"/>
              <w:rPr>
                <w:rFonts w:cs="Arial"/>
                <w:sz w:val="24"/>
                <w:szCs w:val="24"/>
              </w:rPr>
            </w:pPr>
          </w:p>
        </w:tc>
      </w:tr>
      <w:tr w:rsidR="004248A5" w:rsidRPr="007E1702" w:rsidTr="00646B87">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00B050"/>
            <w:noWrap/>
          </w:tcPr>
          <w:p w:rsidR="00CC221F" w:rsidRDefault="005353EA" w:rsidP="00CC221F">
            <w:pPr>
              <w:spacing w:after="0" w:line="240" w:lineRule="auto"/>
              <w:rPr>
                <w:rFonts w:eastAsia="Times New Roman" w:cs="Arial"/>
                <w:sz w:val="24"/>
                <w:szCs w:val="24"/>
                <w:lang w:eastAsia="en-GB"/>
              </w:rPr>
            </w:pPr>
            <w:proofErr w:type="spellStart"/>
            <w:r>
              <w:rPr>
                <w:rFonts w:eastAsia="Times New Roman" w:cs="Arial"/>
                <w:sz w:val="24"/>
                <w:szCs w:val="24"/>
                <w:lang w:eastAsia="en-GB"/>
              </w:rPr>
              <w:t>Oc</w:t>
            </w:r>
            <w:proofErr w:type="spellEnd"/>
            <w:r>
              <w:rPr>
                <w:rFonts w:eastAsia="Times New Roman" w:cs="Arial"/>
                <w:sz w:val="24"/>
                <w:szCs w:val="24"/>
                <w:lang w:eastAsia="en-GB"/>
              </w:rPr>
              <w:t xml:space="preserve"> Soothe </w:t>
            </w:r>
            <w:r w:rsidR="004248A5" w:rsidRPr="00AE5E69">
              <w:rPr>
                <w:rFonts w:eastAsia="Times New Roman" w:cs="Arial"/>
                <w:sz w:val="24"/>
                <w:szCs w:val="24"/>
                <w:lang w:eastAsia="en-GB"/>
              </w:rPr>
              <w:t>Night</w:t>
            </w:r>
            <w:r w:rsidR="00CC221F">
              <w:rPr>
                <w:rFonts w:eastAsia="Times New Roman" w:cs="Arial"/>
                <w:sz w:val="24"/>
                <w:szCs w:val="24"/>
                <w:lang w:eastAsia="en-GB"/>
              </w:rPr>
              <w:t xml:space="preserve"> </w:t>
            </w:r>
            <w:r w:rsidR="00CC221F" w:rsidRPr="00870997">
              <w:rPr>
                <w:rFonts w:eastAsia="Times New Roman" w:cs="Arial"/>
                <w:sz w:val="24"/>
                <w:szCs w:val="24"/>
                <w:lang w:eastAsia="en-GB"/>
              </w:rPr>
              <w:t>3.5 g</w:t>
            </w:r>
            <w:r w:rsidR="00CC221F">
              <w:rPr>
                <w:rFonts w:eastAsia="Times New Roman" w:cs="Arial"/>
                <w:sz w:val="24"/>
                <w:szCs w:val="24"/>
                <w:lang w:eastAsia="en-GB"/>
              </w:rPr>
              <w:t xml:space="preserve"> tube</w:t>
            </w:r>
            <w:r w:rsidR="00CC221F" w:rsidRPr="00870997">
              <w:rPr>
                <w:rFonts w:eastAsia="Times New Roman" w:cs="Arial"/>
                <w:sz w:val="24"/>
                <w:szCs w:val="24"/>
                <w:lang w:eastAsia="en-GB"/>
              </w:rPr>
              <w:t xml:space="preserve"> </w:t>
            </w:r>
          </w:p>
          <w:p w:rsidR="004248A5" w:rsidRPr="00887FE7" w:rsidRDefault="008F7AB1" w:rsidP="00CC221F">
            <w:pPr>
              <w:spacing w:after="0" w:line="240" w:lineRule="auto"/>
              <w:rPr>
                <w:rFonts w:eastAsia="Times New Roman" w:cs="Arial"/>
                <w:color w:val="0070C0"/>
                <w:sz w:val="24"/>
                <w:szCs w:val="24"/>
                <w:lang w:eastAsia="en-GB"/>
              </w:rPr>
            </w:pPr>
            <w:r w:rsidRPr="00870997">
              <w:rPr>
                <w:rFonts w:eastAsia="Times New Roman" w:cs="Arial"/>
                <w:sz w:val="24"/>
                <w:szCs w:val="24"/>
                <w:lang w:eastAsia="en-GB"/>
              </w:rPr>
              <w:t>(</w:t>
            </w:r>
            <w:r w:rsidR="00C16E18" w:rsidRPr="00870997">
              <w:rPr>
                <w:rFonts w:eastAsia="Times New Roman" w:cs="Arial"/>
                <w:sz w:val="24"/>
                <w:szCs w:val="24"/>
                <w:lang w:eastAsia="en-GB"/>
              </w:rPr>
              <w:t xml:space="preserve">contains mineral oil </w:t>
            </w:r>
            <w:r w:rsidR="00CD5F18">
              <w:rPr>
                <w:rFonts w:eastAsia="Times New Roman" w:cs="Arial"/>
                <w:sz w:val="24"/>
                <w:szCs w:val="24"/>
                <w:lang w:eastAsia="en-GB"/>
              </w:rPr>
              <w:t>20% (200mg/mL</w:t>
            </w:r>
            <w:r w:rsidR="00631939" w:rsidRPr="00870997">
              <w:rPr>
                <w:rFonts w:eastAsia="Times New Roman" w:cs="Arial"/>
                <w:sz w:val="24"/>
                <w:szCs w:val="24"/>
                <w:lang w:eastAsia="en-GB"/>
              </w:rPr>
              <w:t xml:space="preserve">) </w:t>
            </w:r>
            <w:r w:rsidR="00C16E18" w:rsidRPr="00870997">
              <w:rPr>
                <w:rFonts w:eastAsia="Times New Roman" w:cs="Arial"/>
                <w:sz w:val="24"/>
                <w:szCs w:val="24"/>
                <w:lang w:eastAsia="en-GB"/>
              </w:rPr>
              <w:t>and petrolatum</w:t>
            </w:r>
            <w:r w:rsidR="00CD5F18">
              <w:rPr>
                <w:rFonts w:eastAsia="Times New Roman" w:cs="Arial"/>
                <w:sz w:val="24"/>
                <w:szCs w:val="24"/>
                <w:lang w:eastAsia="en-GB"/>
              </w:rPr>
              <w:t xml:space="preserve"> 80% (800mg/mL</w:t>
            </w:r>
            <w:r w:rsidR="00631939" w:rsidRPr="00870997">
              <w:rPr>
                <w:rFonts w:eastAsia="Times New Roman" w:cs="Arial"/>
                <w:sz w:val="24"/>
                <w:szCs w:val="24"/>
                <w:lang w:eastAsia="en-GB"/>
              </w:rPr>
              <w:t>)</w:t>
            </w:r>
            <w:r w:rsidR="003B6E92">
              <w:rPr>
                <w:rFonts w:eastAsia="Times New Roman" w:cs="Arial"/>
                <w:sz w:val="24"/>
                <w:szCs w:val="24"/>
                <w:lang w:eastAsia="en-GB"/>
              </w:rPr>
              <w:t xml:space="preserve">) </w:t>
            </w:r>
          </w:p>
        </w:tc>
        <w:tc>
          <w:tcPr>
            <w:tcW w:w="7938" w:type="dxa"/>
            <w:tcBorders>
              <w:top w:val="single" w:sz="4" w:space="0" w:color="auto"/>
              <w:left w:val="nil"/>
              <w:bottom w:val="single" w:sz="4" w:space="0" w:color="auto"/>
              <w:right w:val="single" w:sz="4" w:space="0" w:color="auto"/>
            </w:tcBorders>
            <w:shd w:val="clear" w:color="auto" w:fill="auto"/>
            <w:noWrap/>
          </w:tcPr>
          <w:p w:rsidR="004248A5" w:rsidRPr="00870997" w:rsidRDefault="004248A5" w:rsidP="003C284C">
            <w:pPr>
              <w:spacing w:after="0" w:line="240" w:lineRule="auto"/>
              <w:rPr>
                <w:rFonts w:eastAsia="Times New Roman" w:cs="Arial"/>
                <w:sz w:val="24"/>
                <w:szCs w:val="24"/>
                <w:lang w:eastAsia="en-GB"/>
              </w:rPr>
            </w:pPr>
            <w:r w:rsidRPr="007E1702">
              <w:rPr>
                <w:rFonts w:eastAsia="Times New Roman" w:cs="Arial"/>
                <w:sz w:val="24"/>
                <w:szCs w:val="24"/>
                <w:lang w:eastAsia="en-GB"/>
              </w:rPr>
              <w:t xml:space="preserve">Previously known as </w:t>
            </w:r>
            <w:proofErr w:type="spellStart"/>
            <w:r w:rsidRPr="007E1702">
              <w:rPr>
                <w:rFonts w:eastAsia="Times New Roman" w:cs="Arial"/>
                <w:sz w:val="24"/>
                <w:szCs w:val="24"/>
                <w:lang w:eastAsia="en-GB"/>
              </w:rPr>
              <w:t>Duolube</w:t>
            </w:r>
            <w:proofErr w:type="spellEnd"/>
            <w:r w:rsidRPr="00870997">
              <w:rPr>
                <w:rFonts w:eastAsia="Times New Roman" w:cs="Arial"/>
                <w:sz w:val="24"/>
                <w:szCs w:val="24"/>
                <w:lang w:eastAsia="en-GB"/>
              </w:rPr>
              <w:t>®</w:t>
            </w:r>
            <w:r w:rsidR="008F7AB1" w:rsidRPr="00870997">
              <w:rPr>
                <w:rFonts w:eastAsia="Times New Roman" w:cs="Arial"/>
                <w:sz w:val="24"/>
                <w:szCs w:val="24"/>
                <w:lang w:eastAsia="en-GB"/>
              </w:rPr>
              <w:t>;</w:t>
            </w:r>
            <w:r w:rsidR="00C16E18" w:rsidRPr="00870997">
              <w:rPr>
                <w:rFonts w:eastAsia="Times New Roman" w:cs="Arial"/>
                <w:sz w:val="24"/>
                <w:szCs w:val="24"/>
                <w:lang w:eastAsia="en-GB"/>
              </w:rPr>
              <w:t xml:space="preserve"> same manufacturer but changed names.  </w:t>
            </w:r>
            <w:r w:rsidR="008F7AB1" w:rsidRPr="00870997">
              <w:rPr>
                <w:rFonts w:eastAsia="Times New Roman" w:cs="Arial"/>
                <w:sz w:val="24"/>
                <w:szCs w:val="24"/>
                <w:lang w:eastAsia="en-GB"/>
              </w:rPr>
              <w:t>L</w:t>
            </w:r>
            <w:r w:rsidR="00C16E18" w:rsidRPr="00870997">
              <w:rPr>
                <w:rFonts w:eastAsia="Times New Roman" w:cs="Arial"/>
                <w:sz w:val="24"/>
                <w:szCs w:val="24"/>
                <w:lang w:eastAsia="en-GB"/>
              </w:rPr>
              <w:t>anolin free and preservative free.</w:t>
            </w:r>
          </w:p>
          <w:p w:rsidR="004248A5" w:rsidRPr="007E1702" w:rsidRDefault="008F7AB1" w:rsidP="008F7AB1">
            <w:pPr>
              <w:spacing w:after="0" w:line="240" w:lineRule="auto"/>
              <w:rPr>
                <w:rFonts w:eastAsia="Times New Roman" w:cs="Arial"/>
                <w:sz w:val="24"/>
                <w:szCs w:val="24"/>
                <w:lang w:eastAsia="en-GB"/>
              </w:rPr>
            </w:pPr>
            <w:r>
              <w:rPr>
                <w:rFonts w:eastAsia="Times New Roman" w:cs="Arial"/>
                <w:color w:val="4F81BD"/>
                <w:sz w:val="24"/>
                <w:szCs w:val="24"/>
                <w:lang w:eastAsia="en-GB"/>
              </w:rPr>
              <w:t xml:space="preserve"> </w:t>
            </w:r>
          </w:p>
        </w:tc>
        <w:tc>
          <w:tcPr>
            <w:tcW w:w="2410" w:type="dxa"/>
            <w:tcBorders>
              <w:top w:val="single" w:sz="4" w:space="0" w:color="auto"/>
              <w:left w:val="nil"/>
              <w:bottom w:val="single" w:sz="4" w:space="0" w:color="auto"/>
              <w:right w:val="single" w:sz="4" w:space="0" w:color="auto"/>
            </w:tcBorders>
          </w:tcPr>
          <w:p w:rsidR="004248A5" w:rsidRPr="007E1702" w:rsidRDefault="004248A5" w:rsidP="003C284C">
            <w:pPr>
              <w:spacing w:after="0" w:line="240" w:lineRule="auto"/>
              <w:rPr>
                <w:rFonts w:eastAsia="Times New Roman" w:cs="Arial"/>
                <w:sz w:val="24"/>
                <w:szCs w:val="24"/>
                <w:lang w:eastAsia="en-GB"/>
              </w:rPr>
            </w:pPr>
          </w:p>
        </w:tc>
      </w:tr>
    </w:tbl>
    <w:p w:rsidR="007006A2" w:rsidRPr="007E1702" w:rsidRDefault="007006A2">
      <w:pPr>
        <w:rPr>
          <w:rFonts w:cs="Arial"/>
          <w:sz w:val="24"/>
          <w:szCs w:val="24"/>
        </w:rPr>
      </w:pPr>
    </w:p>
    <w:tbl>
      <w:tblPr>
        <w:tblW w:w="14992" w:type="dxa"/>
        <w:tblLayout w:type="fixed"/>
        <w:tblLook w:val="04A0" w:firstRow="1" w:lastRow="0" w:firstColumn="1" w:lastColumn="0" w:noHBand="0" w:noVBand="1"/>
      </w:tblPr>
      <w:tblGrid>
        <w:gridCol w:w="4644"/>
        <w:gridCol w:w="7938"/>
        <w:gridCol w:w="2410"/>
      </w:tblGrid>
      <w:tr w:rsidR="00075E7F" w:rsidRPr="007E1702" w:rsidTr="009F67CF">
        <w:trPr>
          <w:trHeight w:val="315"/>
        </w:trPr>
        <w:tc>
          <w:tcPr>
            <w:tcW w:w="14992" w:type="dxa"/>
            <w:gridSpan w:val="3"/>
            <w:tcBorders>
              <w:top w:val="single" w:sz="4" w:space="0" w:color="auto"/>
              <w:left w:val="single" w:sz="4" w:space="0" w:color="auto"/>
              <w:bottom w:val="single" w:sz="4" w:space="0" w:color="auto"/>
              <w:right w:val="single" w:sz="4" w:space="0" w:color="auto"/>
            </w:tcBorders>
            <w:shd w:val="clear" w:color="auto" w:fill="A6A6A6"/>
            <w:noWrap/>
            <w:vAlign w:val="center"/>
          </w:tcPr>
          <w:p w:rsidR="00075E7F" w:rsidRPr="007E1702" w:rsidRDefault="00075E7F" w:rsidP="00E47948">
            <w:pPr>
              <w:spacing w:after="0" w:line="240" w:lineRule="auto"/>
              <w:rPr>
                <w:rFonts w:eastAsia="Times New Roman" w:cs="Arial"/>
                <w:b/>
                <w:bCs/>
                <w:sz w:val="24"/>
                <w:szCs w:val="24"/>
                <w:lang w:eastAsia="en-GB"/>
              </w:rPr>
            </w:pPr>
            <w:r w:rsidRPr="007E1702">
              <w:rPr>
                <w:rFonts w:eastAsia="Times New Roman" w:cs="Arial"/>
                <w:b/>
                <w:bCs/>
                <w:sz w:val="24"/>
                <w:szCs w:val="24"/>
                <w:lang w:eastAsia="en-GB"/>
              </w:rPr>
              <w:t>Glaucoma </w:t>
            </w:r>
          </w:p>
        </w:tc>
      </w:tr>
      <w:tr w:rsidR="00274A0E" w:rsidRPr="007E1702" w:rsidTr="00F23F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trPr>
        <w:tc>
          <w:tcPr>
            <w:tcW w:w="4644" w:type="dxa"/>
            <w:shd w:val="clear" w:color="auto" w:fill="FFC000"/>
          </w:tcPr>
          <w:p w:rsidR="00274A0E" w:rsidRPr="00870997" w:rsidRDefault="00274A0E" w:rsidP="005E00C3">
            <w:pPr>
              <w:pStyle w:val="MediumGrid1-Accent21"/>
              <w:spacing w:after="0" w:line="240" w:lineRule="auto"/>
              <w:ind w:left="0"/>
              <w:rPr>
                <w:rFonts w:cs="Arial"/>
                <w:sz w:val="24"/>
                <w:szCs w:val="24"/>
              </w:rPr>
            </w:pPr>
            <w:r w:rsidRPr="003910F2">
              <w:rPr>
                <w:rFonts w:cs="Arial"/>
                <w:sz w:val="24"/>
                <w:szCs w:val="24"/>
              </w:rPr>
              <w:t xml:space="preserve">Acetazolamide </w:t>
            </w:r>
            <w:r w:rsidR="00913C27">
              <w:rPr>
                <w:rFonts w:cs="Arial"/>
                <w:sz w:val="24"/>
                <w:szCs w:val="24"/>
              </w:rPr>
              <w:t>250mg/5mL</w:t>
            </w:r>
            <w:r w:rsidR="003B6E92">
              <w:rPr>
                <w:rFonts w:cs="Arial"/>
                <w:sz w:val="24"/>
                <w:szCs w:val="24"/>
              </w:rPr>
              <w:t xml:space="preserve"> </w:t>
            </w:r>
            <w:r w:rsidR="003B6E92" w:rsidRPr="003910F2">
              <w:rPr>
                <w:rFonts w:cs="Arial"/>
                <w:sz w:val="24"/>
                <w:szCs w:val="24"/>
              </w:rPr>
              <w:t>oral liquid</w:t>
            </w:r>
          </w:p>
          <w:p w:rsidR="00274A0E" w:rsidRPr="00870997" w:rsidRDefault="00274A0E" w:rsidP="005E00C3">
            <w:pPr>
              <w:pStyle w:val="MediumGrid1-Accent21"/>
              <w:spacing w:after="0" w:line="240" w:lineRule="auto"/>
              <w:ind w:left="0"/>
              <w:rPr>
                <w:rFonts w:cs="Arial"/>
                <w:sz w:val="24"/>
                <w:szCs w:val="24"/>
              </w:rPr>
            </w:pPr>
          </w:p>
        </w:tc>
        <w:tc>
          <w:tcPr>
            <w:tcW w:w="7938" w:type="dxa"/>
          </w:tcPr>
          <w:p w:rsidR="00274A0E" w:rsidRPr="007E1702" w:rsidRDefault="003B6E92" w:rsidP="003B6E92">
            <w:pPr>
              <w:pStyle w:val="MediumGrid1-Accent21"/>
              <w:spacing w:after="0" w:line="240" w:lineRule="auto"/>
              <w:ind w:left="0"/>
              <w:rPr>
                <w:rFonts w:cs="Arial"/>
                <w:sz w:val="24"/>
                <w:szCs w:val="24"/>
              </w:rPr>
            </w:pPr>
            <w:r>
              <w:rPr>
                <w:rFonts w:cs="Arial"/>
                <w:sz w:val="24"/>
                <w:szCs w:val="24"/>
              </w:rPr>
              <w:t xml:space="preserve">Standard licensed </w:t>
            </w:r>
            <w:r w:rsidR="00274A0E" w:rsidRPr="007E1702">
              <w:rPr>
                <w:rFonts w:cs="Arial"/>
                <w:sz w:val="24"/>
                <w:szCs w:val="24"/>
              </w:rPr>
              <w:t xml:space="preserve">tablets will disperse in </w:t>
            </w:r>
            <w:r>
              <w:rPr>
                <w:rFonts w:cs="Arial"/>
                <w:sz w:val="24"/>
                <w:szCs w:val="24"/>
              </w:rPr>
              <w:t>a small volume of water (</w:t>
            </w:r>
            <w:r w:rsidR="00274A0E">
              <w:rPr>
                <w:rFonts w:cs="Arial"/>
                <w:sz w:val="24"/>
                <w:szCs w:val="24"/>
              </w:rPr>
              <w:t>10-15ml</w:t>
            </w:r>
            <w:r>
              <w:rPr>
                <w:rFonts w:cs="Arial"/>
                <w:sz w:val="24"/>
                <w:szCs w:val="24"/>
              </w:rPr>
              <w:t>)</w:t>
            </w:r>
            <w:r w:rsidR="00274A0E">
              <w:rPr>
                <w:rFonts w:cs="Arial"/>
                <w:sz w:val="24"/>
                <w:szCs w:val="24"/>
              </w:rPr>
              <w:t xml:space="preserve"> </w:t>
            </w:r>
            <w:r>
              <w:rPr>
                <w:rFonts w:cs="Arial"/>
                <w:sz w:val="24"/>
                <w:szCs w:val="24"/>
              </w:rPr>
              <w:t>within 5 minutes</w:t>
            </w:r>
            <w:r w:rsidR="00274A0E">
              <w:rPr>
                <w:rFonts w:cs="Arial"/>
                <w:sz w:val="24"/>
                <w:szCs w:val="24"/>
              </w:rPr>
              <w:t xml:space="preserve">. Add </w:t>
            </w:r>
            <w:r>
              <w:rPr>
                <w:rFonts w:cs="Arial"/>
                <w:sz w:val="24"/>
                <w:szCs w:val="24"/>
              </w:rPr>
              <w:t xml:space="preserve">juice or </w:t>
            </w:r>
            <w:r w:rsidR="00274A0E">
              <w:rPr>
                <w:rFonts w:cs="Arial"/>
                <w:sz w:val="24"/>
                <w:szCs w:val="24"/>
              </w:rPr>
              <w:t>squash to disguise taste.</w:t>
            </w:r>
            <w:r w:rsidR="00274A0E" w:rsidRPr="007E1702">
              <w:rPr>
                <w:rFonts w:cs="Arial"/>
                <w:sz w:val="24"/>
                <w:szCs w:val="24"/>
              </w:rPr>
              <w:t xml:space="preserve"> </w:t>
            </w:r>
            <w:r w:rsidR="00274A0E">
              <w:rPr>
                <w:rFonts w:cs="Arial"/>
                <w:sz w:val="24"/>
                <w:szCs w:val="24"/>
              </w:rPr>
              <w:t xml:space="preserve"> </w:t>
            </w:r>
          </w:p>
        </w:tc>
        <w:tc>
          <w:tcPr>
            <w:tcW w:w="2410" w:type="dxa"/>
            <w:tcBorders>
              <w:top w:val="single" w:sz="4" w:space="0" w:color="auto"/>
              <w:left w:val="nil"/>
              <w:bottom w:val="single" w:sz="4" w:space="0" w:color="auto"/>
              <w:right w:val="single" w:sz="4" w:space="0" w:color="auto"/>
            </w:tcBorders>
          </w:tcPr>
          <w:p w:rsidR="00274A0E" w:rsidRPr="007E1702" w:rsidRDefault="00274A0E" w:rsidP="005E00C3">
            <w:pPr>
              <w:pStyle w:val="MediumGrid1-Accent21"/>
              <w:spacing w:after="0" w:line="240" w:lineRule="auto"/>
              <w:ind w:left="0"/>
              <w:rPr>
                <w:rFonts w:eastAsia="Times New Roman" w:cs="Arial"/>
                <w:color w:val="0070C0"/>
                <w:sz w:val="24"/>
                <w:szCs w:val="24"/>
                <w:lang w:eastAsia="en-GB"/>
              </w:rPr>
            </w:pPr>
          </w:p>
        </w:tc>
      </w:tr>
      <w:tr w:rsidR="00274A0E"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tcPr>
          <w:p w:rsidR="00274A0E" w:rsidRPr="00AE5E69" w:rsidRDefault="00274A0E" w:rsidP="005E00C3">
            <w:pPr>
              <w:spacing w:after="0" w:line="240" w:lineRule="auto"/>
              <w:rPr>
                <w:rFonts w:eastAsia="Times New Roman" w:cs="Arial"/>
                <w:color w:val="0070C0"/>
                <w:sz w:val="24"/>
                <w:szCs w:val="24"/>
                <w:lang w:eastAsia="en-GB"/>
              </w:rPr>
            </w:pPr>
            <w:proofErr w:type="spellStart"/>
            <w:r w:rsidRPr="00AE5E69">
              <w:rPr>
                <w:rFonts w:eastAsia="Times New Roman" w:cs="Arial"/>
                <w:sz w:val="24"/>
                <w:szCs w:val="24"/>
                <w:lang w:eastAsia="en-GB"/>
              </w:rPr>
              <w:t>G.Glycerol</w:t>
            </w:r>
            <w:proofErr w:type="spellEnd"/>
            <w:r w:rsidRPr="00AE5E69">
              <w:rPr>
                <w:rFonts w:eastAsia="Times New Roman" w:cs="Arial"/>
                <w:sz w:val="24"/>
                <w:szCs w:val="24"/>
                <w:lang w:eastAsia="en-GB"/>
              </w:rPr>
              <w:t xml:space="preserve"> 15%</w:t>
            </w:r>
            <w:r w:rsidR="00F42AE2">
              <w:rPr>
                <w:rFonts w:eastAsia="Times New Roman" w:cs="Arial"/>
                <w:sz w:val="24"/>
                <w:szCs w:val="24"/>
                <w:lang w:eastAsia="en-GB"/>
              </w:rPr>
              <w:t xml:space="preserve"> </w:t>
            </w:r>
            <w:r w:rsidR="00CD5F18">
              <w:rPr>
                <w:rFonts w:eastAsia="Times New Roman" w:cs="Arial"/>
                <w:sz w:val="24"/>
                <w:szCs w:val="24"/>
                <w:lang w:eastAsia="en-GB"/>
              </w:rPr>
              <w:t>(150mg/mL</w:t>
            </w:r>
            <w:r w:rsidR="003B6E92">
              <w:rPr>
                <w:rFonts w:eastAsia="Times New Roman" w:cs="Arial"/>
                <w:sz w:val="24"/>
                <w:szCs w:val="24"/>
                <w:lang w:eastAsia="en-GB"/>
              </w:rPr>
              <w:t>)</w:t>
            </w:r>
            <w:r w:rsidR="00F42AE2" w:rsidRPr="00AE5E69">
              <w:rPr>
                <w:rFonts w:eastAsia="Times New Roman" w:cs="Arial"/>
                <w:sz w:val="24"/>
                <w:szCs w:val="24"/>
                <w:lang w:eastAsia="en-GB"/>
              </w:rPr>
              <w:t xml:space="preserve"> </w:t>
            </w:r>
            <w:r w:rsidR="005353EA">
              <w:rPr>
                <w:rFonts w:eastAsia="Times New Roman" w:cs="Arial"/>
                <w:sz w:val="24"/>
                <w:szCs w:val="24"/>
                <w:lang w:eastAsia="en-GB"/>
              </w:rPr>
              <w:t xml:space="preserve">preserved </w:t>
            </w:r>
            <w:r w:rsidR="00CD5F18">
              <w:rPr>
                <w:rFonts w:eastAsia="Times New Roman" w:cs="Arial"/>
                <w:sz w:val="24"/>
                <w:szCs w:val="24"/>
                <w:lang w:eastAsia="en-GB"/>
              </w:rPr>
              <w:t>10mL</w:t>
            </w:r>
          </w:p>
        </w:tc>
        <w:tc>
          <w:tcPr>
            <w:tcW w:w="7938" w:type="dxa"/>
            <w:tcBorders>
              <w:top w:val="single" w:sz="4" w:space="0" w:color="auto"/>
              <w:left w:val="nil"/>
              <w:bottom w:val="single" w:sz="4" w:space="0" w:color="auto"/>
              <w:right w:val="single" w:sz="4" w:space="0" w:color="auto"/>
            </w:tcBorders>
            <w:shd w:val="clear" w:color="auto" w:fill="auto"/>
            <w:noWrap/>
          </w:tcPr>
          <w:p w:rsidR="00274A0E" w:rsidRPr="007E1702" w:rsidRDefault="00646B87" w:rsidP="00973237">
            <w:pPr>
              <w:spacing w:after="0" w:line="240" w:lineRule="auto"/>
              <w:rPr>
                <w:rFonts w:eastAsia="Times New Roman" w:cs="Arial"/>
                <w:sz w:val="24"/>
                <w:szCs w:val="24"/>
                <w:lang w:eastAsia="en-GB"/>
              </w:rPr>
            </w:pPr>
            <w:r>
              <w:rPr>
                <w:rFonts w:eastAsia="Times New Roman" w:cs="Arial"/>
                <w:sz w:val="24"/>
                <w:szCs w:val="24"/>
                <w:lang w:eastAsia="en-GB"/>
              </w:rPr>
              <w:t>Diagnostic aid.</w:t>
            </w:r>
          </w:p>
        </w:tc>
        <w:tc>
          <w:tcPr>
            <w:tcW w:w="2410" w:type="dxa"/>
            <w:tcBorders>
              <w:top w:val="nil"/>
              <w:left w:val="nil"/>
              <w:bottom w:val="single" w:sz="4" w:space="0" w:color="auto"/>
              <w:right w:val="single" w:sz="4" w:space="0" w:color="auto"/>
            </w:tcBorders>
          </w:tcPr>
          <w:p w:rsidR="00274A0E" w:rsidRPr="00DB365C" w:rsidRDefault="00274A0E" w:rsidP="005E00C3">
            <w:pPr>
              <w:spacing w:after="0" w:line="240" w:lineRule="auto"/>
              <w:rPr>
                <w:rFonts w:eastAsia="Times New Roman" w:cs="Arial"/>
                <w:sz w:val="24"/>
                <w:szCs w:val="24"/>
                <w:lang w:eastAsia="en-GB"/>
              </w:rPr>
            </w:pPr>
          </w:p>
        </w:tc>
      </w:tr>
      <w:tr w:rsidR="00CC221F"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tcPr>
          <w:p w:rsidR="00CC221F" w:rsidRPr="00DB365C" w:rsidRDefault="00CC221F" w:rsidP="002E284D">
            <w:pPr>
              <w:spacing w:after="0" w:line="240" w:lineRule="auto"/>
              <w:rPr>
                <w:rFonts w:eastAsia="Times New Roman" w:cs="Arial"/>
                <w:color w:val="0070C0"/>
                <w:sz w:val="24"/>
                <w:szCs w:val="24"/>
                <w:lang w:eastAsia="en-GB"/>
              </w:rPr>
            </w:pPr>
            <w:r w:rsidRPr="00DB365C">
              <w:rPr>
                <w:rFonts w:eastAsia="Times New Roman" w:cs="Arial"/>
                <w:sz w:val="24"/>
                <w:szCs w:val="24"/>
                <w:lang w:eastAsia="en-GB"/>
              </w:rPr>
              <w:t>G.</w:t>
            </w:r>
            <w:r>
              <w:rPr>
                <w:rFonts w:eastAsia="Times New Roman" w:cs="Arial"/>
                <w:sz w:val="24"/>
                <w:szCs w:val="24"/>
                <w:lang w:eastAsia="en-GB"/>
              </w:rPr>
              <w:t xml:space="preserve"> </w:t>
            </w:r>
            <w:r w:rsidRPr="00DB365C">
              <w:rPr>
                <w:rFonts w:eastAsia="Times New Roman" w:cs="Arial"/>
                <w:sz w:val="24"/>
                <w:szCs w:val="24"/>
                <w:lang w:eastAsia="en-GB"/>
              </w:rPr>
              <w:t>Pilocarpine 0.1%</w:t>
            </w:r>
            <w:r>
              <w:rPr>
                <w:rFonts w:eastAsia="Times New Roman" w:cs="Arial"/>
                <w:sz w:val="24"/>
                <w:szCs w:val="24"/>
                <w:lang w:eastAsia="en-GB"/>
              </w:rPr>
              <w:t xml:space="preserve"> (1mg/</w:t>
            </w:r>
            <w:r w:rsidR="00CD5F18">
              <w:rPr>
                <w:rFonts w:eastAsia="Times New Roman" w:cs="Arial"/>
                <w:sz w:val="24"/>
                <w:szCs w:val="24"/>
                <w:lang w:eastAsia="en-GB"/>
              </w:rPr>
              <w:t>mL</w:t>
            </w:r>
            <w:r w:rsidRPr="00DB365C">
              <w:rPr>
                <w:rFonts w:eastAsia="Times New Roman" w:cs="Arial"/>
                <w:sz w:val="24"/>
                <w:szCs w:val="24"/>
                <w:lang w:eastAsia="en-GB"/>
              </w:rPr>
              <w:t>)</w:t>
            </w:r>
            <w:r>
              <w:rPr>
                <w:rFonts w:eastAsia="Times New Roman" w:cs="Arial"/>
                <w:sz w:val="24"/>
                <w:szCs w:val="24"/>
                <w:lang w:eastAsia="en-GB"/>
              </w:rPr>
              <w:t xml:space="preserve"> preserved </w:t>
            </w:r>
            <w:r w:rsidR="00CD5F18">
              <w:rPr>
                <w:rFonts w:eastAsia="Times New Roman" w:cs="Arial"/>
                <w:sz w:val="24"/>
                <w:szCs w:val="24"/>
                <w:lang w:eastAsia="en-GB"/>
              </w:rPr>
              <w:t>10mL</w:t>
            </w:r>
          </w:p>
        </w:tc>
        <w:tc>
          <w:tcPr>
            <w:tcW w:w="7938" w:type="dxa"/>
            <w:tcBorders>
              <w:top w:val="single" w:sz="4" w:space="0" w:color="auto"/>
              <w:left w:val="nil"/>
              <w:bottom w:val="single" w:sz="4" w:space="0" w:color="auto"/>
              <w:right w:val="single" w:sz="4" w:space="0" w:color="auto"/>
            </w:tcBorders>
            <w:shd w:val="clear" w:color="auto" w:fill="auto"/>
            <w:noWrap/>
          </w:tcPr>
          <w:p w:rsidR="00CC221F" w:rsidRPr="007E1702" w:rsidRDefault="00CC221F" w:rsidP="002E284D">
            <w:pPr>
              <w:spacing w:after="0" w:line="240" w:lineRule="auto"/>
              <w:rPr>
                <w:rFonts w:eastAsia="Times New Roman" w:cs="Arial"/>
                <w:bCs/>
                <w:sz w:val="24"/>
                <w:szCs w:val="24"/>
                <w:lang w:eastAsia="en-GB"/>
              </w:rPr>
            </w:pPr>
            <w:r>
              <w:rPr>
                <w:rFonts w:eastAsia="Times New Roman" w:cs="Arial"/>
                <w:sz w:val="24"/>
                <w:szCs w:val="24"/>
                <w:lang w:eastAsia="en-GB"/>
              </w:rPr>
              <w:t xml:space="preserve">Used for diagnostic purposes. Rarely used </w:t>
            </w:r>
            <w:r w:rsidRPr="007E1702">
              <w:rPr>
                <w:rFonts w:eastAsia="Times New Roman" w:cs="Arial"/>
                <w:sz w:val="24"/>
                <w:szCs w:val="24"/>
                <w:lang w:eastAsia="en-GB"/>
              </w:rPr>
              <w:t xml:space="preserve">for glare management e.g. after laser surgery. </w:t>
            </w:r>
            <w:r>
              <w:rPr>
                <w:rFonts w:eastAsia="Times New Roman" w:cs="Arial"/>
                <w:color w:val="4F81BD"/>
                <w:sz w:val="24"/>
                <w:szCs w:val="24"/>
                <w:lang w:eastAsia="en-GB"/>
              </w:rPr>
              <w:t xml:space="preserve"> </w:t>
            </w:r>
          </w:p>
        </w:tc>
        <w:tc>
          <w:tcPr>
            <w:tcW w:w="2410" w:type="dxa"/>
            <w:tcBorders>
              <w:top w:val="nil"/>
              <w:left w:val="nil"/>
              <w:bottom w:val="single" w:sz="4" w:space="0" w:color="auto"/>
              <w:right w:val="single" w:sz="4" w:space="0" w:color="auto"/>
            </w:tcBorders>
          </w:tcPr>
          <w:p w:rsidR="00CC221F" w:rsidRPr="00DB365C" w:rsidRDefault="00CC221F" w:rsidP="005E00C3">
            <w:pPr>
              <w:spacing w:after="0" w:line="240" w:lineRule="auto"/>
              <w:rPr>
                <w:rFonts w:eastAsia="Times New Roman" w:cs="Arial"/>
                <w:sz w:val="24"/>
                <w:szCs w:val="24"/>
                <w:lang w:eastAsia="en-GB"/>
              </w:rPr>
            </w:pPr>
          </w:p>
        </w:tc>
      </w:tr>
      <w:tr w:rsidR="00CC221F"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tcPr>
          <w:p w:rsidR="00CC221F" w:rsidRPr="00AE5E69" w:rsidRDefault="00CD5F18" w:rsidP="005E00C3">
            <w:pPr>
              <w:spacing w:after="0" w:line="240" w:lineRule="auto"/>
              <w:rPr>
                <w:rFonts w:eastAsia="Times New Roman" w:cs="Arial"/>
                <w:sz w:val="24"/>
                <w:szCs w:val="24"/>
                <w:lang w:eastAsia="en-GB"/>
              </w:rPr>
            </w:pPr>
            <w:r>
              <w:rPr>
                <w:rFonts w:eastAsia="Times New Roman" w:cs="Arial"/>
                <w:sz w:val="24"/>
                <w:szCs w:val="24"/>
                <w:lang w:eastAsia="en-GB"/>
              </w:rPr>
              <w:t>G. Pilocarpine 4% (40mg/mL) PF 10mL</w:t>
            </w:r>
          </w:p>
        </w:tc>
        <w:tc>
          <w:tcPr>
            <w:tcW w:w="7938" w:type="dxa"/>
            <w:tcBorders>
              <w:top w:val="single" w:sz="4" w:space="0" w:color="auto"/>
              <w:left w:val="nil"/>
              <w:bottom w:val="single" w:sz="4" w:space="0" w:color="auto"/>
              <w:right w:val="single" w:sz="4" w:space="0" w:color="auto"/>
            </w:tcBorders>
            <w:shd w:val="clear" w:color="auto" w:fill="auto"/>
            <w:noWrap/>
          </w:tcPr>
          <w:p w:rsidR="00CC221F" w:rsidRDefault="00CC221F" w:rsidP="003805ED">
            <w:pPr>
              <w:spacing w:after="0" w:line="240" w:lineRule="auto"/>
              <w:rPr>
                <w:rFonts w:eastAsia="Times New Roman" w:cs="Arial"/>
                <w:sz w:val="24"/>
                <w:szCs w:val="24"/>
                <w:lang w:eastAsia="en-GB"/>
              </w:rPr>
            </w:pPr>
            <w:r>
              <w:rPr>
                <w:rFonts w:eastAsia="Times New Roman" w:cs="Arial"/>
                <w:sz w:val="24"/>
                <w:szCs w:val="24"/>
                <w:lang w:eastAsia="en-GB"/>
              </w:rPr>
              <w:t xml:space="preserve">Used intra-operatively for </w:t>
            </w:r>
            <w:r w:rsidR="003805ED">
              <w:rPr>
                <w:rFonts w:eastAsia="Times New Roman" w:cs="Arial"/>
                <w:sz w:val="24"/>
                <w:szCs w:val="24"/>
                <w:lang w:eastAsia="en-GB"/>
              </w:rPr>
              <w:t xml:space="preserve">pupil </w:t>
            </w:r>
            <w:r>
              <w:rPr>
                <w:rFonts w:eastAsia="Times New Roman" w:cs="Arial"/>
                <w:sz w:val="24"/>
                <w:szCs w:val="24"/>
                <w:lang w:eastAsia="en-GB"/>
              </w:rPr>
              <w:t>constriction in ophthalmic procedures e.g. iridotomy laser</w:t>
            </w:r>
            <w:r w:rsidR="00646B87">
              <w:rPr>
                <w:rFonts w:eastAsia="Times New Roman" w:cs="Arial"/>
                <w:sz w:val="24"/>
                <w:szCs w:val="24"/>
                <w:lang w:eastAsia="en-GB"/>
              </w:rPr>
              <w:t>.</w:t>
            </w:r>
          </w:p>
        </w:tc>
        <w:tc>
          <w:tcPr>
            <w:tcW w:w="2410" w:type="dxa"/>
            <w:tcBorders>
              <w:top w:val="nil"/>
              <w:left w:val="nil"/>
              <w:bottom w:val="single" w:sz="4" w:space="0" w:color="auto"/>
              <w:right w:val="single" w:sz="4" w:space="0" w:color="auto"/>
            </w:tcBorders>
          </w:tcPr>
          <w:p w:rsidR="00CC221F" w:rsidRPr="00DB365C" w:rsidRDefault="00CC221F" w:rsidP="005E00C3">
            <w:pPr>
              <w:spacing w:after="0" w:line="240" w:lineRule="auto"/>
              <w:rPr>
                <w:rFonts w:eastAsia="Times New Roman" w:cs="Arial"/>
                <w:sz w:val="24"/>
                <w:szCs w:val="24"/>
                <w:lang w:eastAsia="en-GB"/>
              </w:rPr>
            </w:pPr>
          </w:p>
        </w:tc>
      </w:tr>
      <w:tr w:rsidR="00F23FC2" w:rsidRPr="00E47C6E" w:rsidTr="00F23FC2">
        <w:trPr>
          <w:trHeight w:val="900"/>
        </w:trPr>
        <w:tc>
          <w:tcPr>
            <w:tcW w:w="4644"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F23FC2" w:rsidRDefault="00F23FC2" w:rsidP="00DB558D">
            <w:pPr>
              <w:spacing w:after="0" w:line="240" w:lineRule="auto"/>
              <w:rPr>
                <w:rFonts w:cs="Arial"/>
                <w:sz w:val="24"/>
                <w:szCs w:val="24"/>
                <w:u w:val="single"/>
              </w:rPr>
            </w:pPr>
          </w:p>
          <w:p w:rsidR="00F23FC2" w:rsidRDefault="00F23FC2" w:rsidP="00DB558D">
            <w:pPr>
              <w:spacing w:after="0" w:line="240" w:lineRule="auto"/>
              <w:rPr>
                <w:rFonts w:cs="Arial"/>
                <w:sz w:val="24"/>
                <w:szCs w:val="24"/>
                <w:u w:val="single"/>
              </w:rPr>
            </w:pPr>
          </w:p>
          <w:p w:rsidR="00F23FC2" w:rsidRDefault="00F23FC2" w:rsidP="00DB558D">
            <w:pPr>
              <w:spacing w:after="0" w:line="240" w:lineRule="auto"/>
              <w:rPr>
                <w:rFonts w:eastAsia="Times New Roman" w:cs="Arial"/>
                <w:b/>
                <w:i/>
                <w:color w:val="FF0000"/>
                <w:sz w:val="32"/>
                <w:szCs w:val="32"/>
                <w:u w:val="single"/>
                <w:lang w:eastAsia="en-GB"/>
              </w:rPr>
            </w:pPr>
            <w:r>
              <w:rPr>
                <w:rFonts w:cs="Arial"/>
                <w:sz w:val="24"/>
                <w:szCs w:val="24"/>
                <w:u w:val="single"/>
              </w:rPr>
              <w:t>Medicinal n</w:t>
            </w:r>
            <w:r w:rsidRPr="00E47C6E">
              <w:rPr>
                <w:rFonts w:cs="Arial"/>
                <w:sz w:val="24"/>
                <w:szCs w:val="24"/>
                <w:u w:val="single"/>
              </w:rPr>
              <w:t xml:space="preserve">ame and </w:t>
            </w:r>
            <w:r w:rsidRPr="00BF522D">
              <w:rPr>
                <w:rFonts w:cs="Arial"/>
                <w:sz w:val="24"/>
                <w:szCs w:val="24"/>
                <w:u w:val="single"/>
              </w:rPr>
              <w:t>form</w:t>
            </w:r>
            <w:r>
              <w:rPr>
                <w:rFonts w:eastAsia="Times New Roman" w:cs="Arial"/>
                <w:b/>
                <w:i/>
                <w:color w:val="FF0000"/>
                <w:sz w:val="32"/>
                <w:szCs w:val="32"/>
                <w:u w:val="single"/>
                <w:lang w:eastAsia="en-GB"/>
              </w:rPr>
              <w:t xml:space="preserve"> </w:t>
            </w:r>
          </w:p>
          <w:p w:rsidR="00F23FC2" w:rsidRPr="00E47C6E" w:rsidRDefault="00F23FC2" w:rsidP="00DB558D">
            <w:pPr>
              <w:spacing w:after="0" w:line="240" w:lineRule="auto"/>
              <w:rPr>
                <w:rFonts w:eastAsia="Times New Roman" w:cs="Arial"/>
                <w:sz w:val="24"/>
                <w:szCs w:val="24"/>
                <w:u w:val="single"/>
                <w:lang w:eastAsia="en-GB"/>
              </w:rPr>
            </w:pPr>
          </w:p>
        </w:tc>
        <w:tc>
          <w:tcPr>
            <w:tcW w:w="7938" w:type="dxa"/>
            <w:tcBorders>
              <w:top w:val="single" w:sz="4" w:space="0" w:color="auto"/>
              <w:left w:val="nil"/>
              <w:bottom w:val="single" w:sz="4" w:space="0" w:color="auto"/>
              <w:right w:val="single" w:sz="4" w:space="0" w:color="auto"/>
            </w:tcBorders>
            <w:shd w:val="clear" w:color="000000" w:fill="D8D8D8"/>
            <w:noWrap/>
            <w:vAlign w:val="bottom"/>
          </w:tcPr>
          <w:p w:rsidR="00F23FC2" w:rsidRDefault="00F23FC2" w:rsidP="00DB558D">
            <w:pPr>
              <w:spacing w:after="0" w:line="240" w:lineRule="auto"/>
              <w:rPr>
                <w:rFonts w:eastAsia="Times New Roman" w:cs="Arial"/>
                <w:color w:val="FF0000"/>
                <w:sz w:val="24"/>
                <w:szCs w:val="24"/>
                <w:u w:val="single"/>
                <w:lang w:eastAsia="en-GB"/>
              </w:rPr>
            </w:pPr>
            <w:r w:rsidRPr="00884338">
              <w:rPr>
                <w:rFonts w:eastAsia="Times New Roman" w:cs="Arial"/>
                <w:sz w:val="24"/>
                <w:szCs w:val="24"/>
                <w:u w:val="single"/>
                <w:lang w:eastAsia="en-GB"/>
              </w:rPr>
              <w:t>Comments and suggested alternatives</w:t>
            </w:r>
            <w:r>
              <w:rPr>
                <w:rFonts w:eastAsia="Times New Roman" w:cs="Arial"/>
                <w:color w:val="FF0000"/>
                <w:sz w:val="24"/>
                <w:szCs w:val="24"/>
                <w:u w:val="single"/>
                <w:lang w:eastAsia="en-GB"/>
              </w:rPr>
              <w:t xml:space="preserve"> </w:t>
            </w:r>
          </w:p>
          <w:p w:rsidR="00F23FC2" w:rsidRPr="00884338" w:rsidRDefault="00F23FC2" w:rsidP="00DB558D">
            <w:pPr>
              <w:spacing w:after="0" w:line="240" w:lineRule="auto"/>
              <w:rPr>
                <w:rFonts w:eastAsia="Times New Roman" w:cs="Arial"/>
                <w:sz w:val="24"/>
                <w:szCs w:val="24"/>
                <w:u w:val="single"/>
                <w:lang w:eastAsia="en-GB"/>
              </w:rPr>
            </w:pPr>
          </w:p>
        </w:tc>
        <w:tc>
          <w:tcPr>
            <w:tcW w:w="2410" w:type="dxa"/>
            <w:tcBorders>
              <w:top w:val="single" w:sz="4" w:space="0" w:color="auto"/>
              <w:left w:val="nil"/>
              <w:bottom w:val="single" w:sz="4" w:space="0" w:color="auto"/>
              <w:right w:val="single" w:sz="4" w:space="0" w:color="auto"/>
            </w:tcBorders>
            <w:shd w:val="clear" w:color="000000" w:fill="D8D8D8"/>
          </w:tcPr>
          <w:p w:rsidR="00075E7F" w:rsidRDefault="00075E7F" w:rsidP="00075E7F">
            <w:pPr>
              <w:spacing w:after="0" w:line="240" w:lineRule="auto"/>
              <w:rPr>
                <w:rFonts w:eastAsia="Times New Roman" w:cs="Arial"/>
                <w:sz w:val="24"/>
                <w:szCs w:val="24"/>
                <w:u w:val="single"/>
                <w:lang w:eastAsia="en-GB"/>
              </w:rPr>
            </w:pPr>
          </w:p>
          <w:p w:rsidR="00075E7F" w:rsidRDefault="00075E7F" w:rsidP="00075E7F">
            <w:pPr>
              <w:spacing w:after="0" w:line="240" w:lineRule="auto"/>
              <w:rPr>
                <w:rFonts w:eastAsia="Times New Roman" w:cs="Arial"/>
                <w:sz w:val="24"/>
                <w:szCs w:val="24"/>
                <w:u w:val="single"/>
                <w:lang w:eastAsia="en-GB"/>
              </w:rPr>
            </w:pPr>
          </w:p>
          <w:p w:rsidR="00075E7F" w:rsidRDefault="00075E7F" w:rsidP="00075E7F">
            <w:pPr>
              <w:spacing w:after="0" w:line="240" w:lineRule="auto"/>
              <w:rPr>
                <w:rFonts w:eastAsia="Times New Roman" w:cs="Arial"/>
                <w:sz w:val="24"/>
                <w:szCs w:val="24"/>
                <w:u w:val="single"/>
                <w:lang w:eastAsia="en-GB"/>
              </w:rPr>
            </w:pPr>
            <w:r>
              <w:rPr>
                <w:rFonts w:eastAsia="Times New Roman" w:cs="Arial"/>
                <w:sz w:val="24"/>
                <w:szCs w:val="24"/>
                <w:u w:val="single"/>
                <w:lang w:eastAsia="en-GB"/>
              </w:rPr>
              <w:t xml:space="preserve">Drug Tariff  </w:t>
            </w:r>
          </w:p>
          <w:p w:rsidR="00F23FC2" w:rsidRPr="00E47C6E" w:rsidRDefault="00075E7F" w:rsidP="00075E7F">
            <w:pPr>
              <w:spacing w:after="0" w:line="240" w:lineRule="auto"/>
              <w:rPr>
                <w:rFonts w:eastAsia="Times New Roman" w:cs="Arial"/>
                <w:sz w:val="24"/>
                <w:szCs w:val="24"/>
                <w:u w:val="single"/>
                <w:lang w:eastAsia="en-GB"/>
              </w:rPr>
            </w:pPr>
            <w:r>
              <w:rPr>
                <w:rFonts w:eastAsia="Times New Roman" w:cs="Arial"/>
                <w:sz w:val="24"/>
                <w:szCs w:val="24"/>
                <w:u w:val="single"/>
                <w:lang w:eastAsia="en-GB"/>
              </w:rPr>
              <w:t>(if applicable)</w:t>
            </w:r>
          </w:p>
        </w:tc>
      </w:tr>
      <w:tr w:rsidR="00CC221F"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tcPr>
          <w:p w:rsidR="00CC221F" w:rsidRPr="00AE5E69" w:rsidRDefault="00CC221F" w:rsidP="005E00C3">
            <w:pPr>
              <w:spacing w:after="0" w:line="240" w:lineRule="auto"/>
              <w:rPr>
                <w:rFonts w:eastAsia="Times New Roman" w:cs="Arial"/>
                <w:sz w:val="24"/>
                <w:szCs w:val="24"/>
                <w:lang w:eastAsia="en-GB"/>
              </w:rPr>
            </w:pPr>
            <w:r>
              <w:rPr>
                <w:rFonts w:eastAsia="Times New Roman" w:cs="Arial"/>
                <w:sz w:val="24"/>
                <w:szCs w:val="24"/>
                <w:lang w:eastAsia="en-GB"/>
              </w:rPr>
              <w:t>G. Adrenaline 0.</w:t>
            </w:r>
            <w:r w:rsidR="00CD5F18">
              <w:rPr>
                <w:rFonts w:eastAsia="Times New Roman" w:cs="Arial"/>
                <w:sz w:val="24"/>
                <w:szCs w:val="24"/>
                <w:lang w:eastAsia="en-GB"/>
              </w:rPr>
              <w:t>1% (1mg/mL) PF 10mL</w:t>
            </w:r>
          </w:p>
        </w:tc>
        <w:tc>
          <w:tcPr>
            <w:tcW w:w="7938" w:type="dxa"/>
            <w:tcBorders>
              <w:top w:val="single" w:sz="4" w:space="0" w:color="auto"/>
              <w:left w:val="nil"/>
              <w:bottom w:val="single" w:sz="4" w:space="0" w:color="auto"/>
              <w:right w:val="single" w:sz="4" w:space="0" w:color="auto"/>
            </w:tcBorders>
            <w:shd w:val="clear" w:color="auto" w:fill="auto"/>
            <w:noWrap/>
          </w:tcPr>
          <w:p w:rsidR="00CC221F" w:rsidRDefault="00CC221F" w:rsidP="00973237">
            <w:pPr>
              <w:spacing w:after="0" w:line="240" w:lineRule="auto"/>
              <w:rPr>
                <w:rFonts w:eastAsia="Times New Roman" w:cs="Arial"/>
                <w:sz w:val="24"/>
                <w:szCs w:val="24"/>
                <w:lang w:eastAsia="en-GB"/>
              </w:rPr>
            </w:pPr>
            <w:r>
              <w:rPr>
                <w:rFonts w:eastAsia="Times New Roman" w:cs="Arial"/>
                <w:sz w:val="24"/>
                <w:szCs w:val="24"/>
                <w:lang w:eastAsia="en-GB"/>
              </w:rPr>
              <w:t>Used intra-opera</w:t>
            </w:r>
            <w:r w:rsidR="005353EA">
              <w:rPr>
                <w:rFonts w:eastAsia="Times New Roman" w:cs="Arial"/>
                <w:sz w:val="24"/>
                <w:szCs w:val="24"/>
                <w:lang w:eastAsia="en-GB"/>
              </w:rPr>
              <w:t>tively in ophthalmic procedures.</w:t>
            </w:r>
          </w:p>
        </w:tc>
        <w:tc>
          <w:tcPr>
            <w:tcW w:w="2410" w:type="dxa"/>
            <w:tcBorders>
              <w:top w:val="nil"/>
              <w:left w:val="nil"/>
              <w:bottom w:val="single" w:sz="4" w:space="0" w:color="auto"/>
              <w:right w:val="single" w:sz="4" w:space="0" w:color="auto"/>
            </w:tcBorders>
          </w:tcPr>
          <w:p w:rsidR="00CC221F" w:rsidRPr="00DB365C" w:rsidRDefault="00CC221F" w:rsidP="005E00C3">
            <w:pPr>
              <w:spacing w:after="0" w:line="240" w:lineRule="auto"/>
              <w:rPr>
                <w:rFonts w:eastAsia="Times New Roman" w:cs="Arial"/>
                <w:sz w:val="24"/>
                <w:szCs w:val="24"/>
                <w:lang w:eastAsia="en-GB"/>
              </w:rPr>
            </w:pPr>
          </w:p>
        </w:tc>
      </w:tr>
      <w:tr w:rsidR="00CC221F"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tcPr>
          <w:p w:rsidR="00CC221F" w:rsidRPr="00AE5E69" w:rsidRDefault="00CD5F18" w:rsidP="005E00C3">
            <w:pPr>
              <w:spacing w:after="0" w:line="240" w:lineRule="auto"/>
              <w:rPr>
                <w:rFonts w:eastAsia="Times New Roman" w:cs="Arial"/>
                <w:sz w:val="24"/>
                <w:szCs w:val="24"/>
                <w:lang w:eastAsia="en-GB"/>
              </w:rPr>
            </w:pPr>
            <w:r>
              <w:rPr>
                <w:rFonts w:eastAsia="Times New Roman" w:cs="Arial"/>
                <w:sz w:val="24"/>
                <w:szCs w:val="24"/>
                <w:lang w:eastAsia="en-GB"/>
              </w:rPr>
              <w:t>G. Adrenaline 0.01% (0.1mg/mL) PF 10mL</w:t>
            </w:r>
          </w:p>
        </w:tc>
        <w:tc>
          <w:tcPr>
            <w:tcW w:w="7938" w:type="dxa"/>
            <w:tcBorders>
              <w:top w:val="single" w:sz="4" w:space="0" w:color="auto"/>
              <w:left w:val="nil"/>
              <w:bottom w:val="single" w:sz="4" w:space="0" w:color="auto"/>
              <w:right w:val="single" w:sz="4" w:space="0" w:color="auto"/>
            </w:tcBorders>
            <w:shd w:val="clear" w:color="auto" w:fill="auto"/>
            <w:noWrap/>
          </w:tcPr>
          <w:p w:rsidR="00CC221F" w:rsidRDefault="00CC221F" w:rsidP="00973237">
            <w:pPr>
              <w:spacing w:after="0" w:line="240" w:lineRule="auto"/>
              <w:rPr>
                <w:rFonts w:eastAsia="Times New Roman" w:cs="Arial"/>
                <w:sz w:val="24"/>
                <w:szCs w:val="24"/>
                <w:lang w:eastAsia="en-GB"/>
              </w:rPr>
            </w:pPr>
            <w:r>
              <w:rPr>
                <w:rFonts w:eastAsia="Times New Roman" w:cs="Arial"/>
                <w:sz w:val="24"/>
                <w:szCs w:val="24"/>
                <w:lang w:eastAsia="en-GB"/>
              </w:rPr>
              <w:t xml:space="preserve">Used intra-operatively in ophthalmic procedures. Lower strength preferred in patients with coronary artery </w:t>
            </w:r>
            <w:r w:rsidR="00745F73">
              <w:rPr>
                <w:rFonts w:eastAsia="Times New Roman" w:cs="Arial"/>
                <w:sz w:val="24"/>
                <w:szCs w:val="24"/>
                <w:lang w:eastAsia="en-GB"/>
              </w:rPr>
              <w:t xml:space="preserve">or cardiovascular </w:t>
            </w:r>
            <w:r>
              <w:rPr>
                <w:rFonts w:eastAsia="Times New Roman" w:cs="Arial"/>
                <w:sz w:val="24"/>
                <w:szCs w:val="24"/>
                <w:lang w:eastAsia="en-GB"/>
              </w:rPr>
              <w:t>disease</w:t>
            </w:r>
            <w:r w:rsidR="005353EA">
              <w:rPr>
                <w:rFonts w:eastAsia="Times New Roman" w:cs="Arial"/>
                <w:sz w:val="24"/>
                <w:szCs w:val="24"/>
                <w:lang w:eastAsia="en-GB"/>
              </w:rPr>
              <w:t>.</w:t>
            </w:r>
          </w:p>
        </w:tc>
        <w:tc>
          <w:tcPr>
            <w:tcW w:w="2410" w:type="dxa"/>
            <w:tcBorders>
              <w:top w:val="nil"/>
              <w:left w:val="nil"/>
              <w:bottom w:val="single" w:sz="4" w:space="0" w:color="auto"/>
              <w:right w:val="single" w:sz="4" w:space="0" w:color="auto"/>
            </w:tcBorders>
          </w:tcPr>
          <w:p w:rsidR="00CC221F" w:rsidRPr="00DB365C" w:rsidRDefault="00CC221F" w:rsidP="005E00C3">
            <w:pPr>
              <w:spacing w:after="0" w:line="240" w:lineRule="auto"/>
              <w:rPr>
                <w:rFonts w:eastAsia="Times New Roman" w:cs="Arial"/>
                <w:sz w:val="24"/>
                <w:szCs w:val="24"/>
                <w:lang w:eastAsia="en-GB"/>
              </w:rPr>
            </w:pPr>
          </w:p>
        </w:tc>
      </w:tr>
    </w:tbl>
    <w:p w:rsidR="00F73591" w:rsidRPr="007E1702" w:rsidRDefault="00F73591" w:rsidP="008561E5">
      <w:pPr>
        <w:spacing w:after="0" w:line="240" w:lineRule="auto"/>
        <w:rPr>
          <w:sz w:val="24"/>
          <w:szCs w:val="24"/>
        </w:rPr>
      </w:pPr>
    </w:p>
    <w:tbl>
      <w:tblPr>
        <w:tblW w:w="14992" w:type="dxa"/>
        <w:tblLayout w:type="fixed"/>
        <w:tblLook w:val="04A0" w:firstRow="1" w:lastRow="0" w:firstColumn="1" w:lastColumn="0" w:noHBand="0" w:noVBand="1"/>
      </w:tblPr>
      <w:tblGrid>
        <w:gridCol w:w="4644"/>
        <w:gridCol w:w="7938"/>
        <w:gridCol w:w="2410"/>
      </w:tblGrid>
      <w:tr w:rsidR="00075E7F" w:rsidRPr="007E1702" w:rsidTr="00AF5500">
        <w:trPr>
          <w:trHeight w:val="315"/>
        </w:trPr>
        <w:tc>
          <w:tcPr>
            <w:tcW w:w="14992" w:type="dxa"/>
            <w:gridSpan w:val="3"/>
            <w:tcBorders>
              <w:top w:val="single" w:sz="4" w:space="0" w:color="auto"/>
              <w:left w:val="single" w:sz="4" w:space="0" w:color="auto"/>
              <w:bottom w:val="single" w:sz="4" w:space="0" w:color="auto"/>
              <w:right w:val="single" w:sz="4" w:space="0" w:color="auto"/>
            </w:tcBorders>
            <w:shd w:val="clear" w:color="auto" w:fill="A6A6A6"/>
            <w:noWrap/>
            <w:vAlign w:val="center"/>
          </w:tcPr>
          <w:p w:rsidR="00075E7F" w:rsidRPr="007E1702" w:rsidRDefault="00075E7F" w:rsidP="00E47948">
            <w:pPr>
              <w:spacing w:after="0" w:line="240" w:lineRule="auto"/>
              <w:rPr>
                <w:rFonts w:eastAsia="Times New Roman" w:cs="Arial"/>
                <w:b/>
                <w:bCs/>
                <w:sz w:val="24"/>
                <w:szCs w:val="24"/>
                <w:lang w:eastAsia="en-GB"/>
              </w:rPr>
            </w:pPr>
            <w:r w:rsidRPr="007E1702">
              <w:rPr>
                <w:rFonts w:eastAsia="Times New Roman" w:cs="Arial"/>
                <w:b/>
                <w:bCs/>
                <w:sz w:val="24"/>
                <w:szCs w:val="24"/>
                <w:lang w:eastAsia="en-GB"/>
              </w:rPr>
              <w:t>Anti-inflammatories - Corticosteroids </w:t>
            </w:r>
          </w:p>
        </w:tc>
      </w:tr>
      <w:tr w:rsidR="004248A5" w:rsidRPr="007E1702" w:rsidTr="00075E7F">
        <w:trPr>
          <w:trHeight w:val="397"/>
        </w:trPr>
        <w:tc>
          <w:tcPr>
            <w:tcW w:w="4644" w:type="dxa"/>
            <w:tcBorders>
              <w:top w:val="single" w:sz="4" w:space="0" w:color="auto"/>
              <w:left w:val="single" w:sz="4" w:space="0" w:color="auto"/>
              <w:bottom w:val="single" w:sz="4" w:space="0" w:color="auto"/>
              <w:right w:val="single" w:sz="4" w:space="0" w:color="auto"/>
            </w:tcBorders>
            <w:shd w:val="clear" w:color="auto" w:fill="FFC000"/>
          </w:tcPr>
          <w:p w:rsidR="004248A5" w:rsidRPr="00A34A91" w:rsidRDefault="004248A5" w:rsidP="00E752A2">
            <w:pPr>
              <w:spacing w:after="0" w:line="240" w:lineRule="auto"/>
              <w:rPr>
                <w:rFonts w:eastAsia="Times New Roman" w:cs="Arial"/>
                <w:color w:val="0070C0"/>
                <w:sz w:val="24"/>
                <w:szCs w:val="24"/>
                <w:lang w:eastAsia="en-GB"/>
              </w:rPr>
            </w:pPr>
            <w:proofErr w:type="spellStart"/>
            <w:r w:rsidRPr="00A34A91">
              <w:rPr>
                <w:rFonts w:eastAsia="Times New Roman" w:cs="Arial"/>
                <w:sz w:val="24"/>
                <w:szCs w:val="24"/>
                <w:lang w:eastAsia="en-GB"/>
              </w:rPr>
              <w:t>G.Prednisolone</w:t>
            </w:r>
            <w:proofErr w:type="spellEnd"/>
            <w:r w:rsidRPr="00A34A91">
              <w:rPr>
                <w:rFonts w:eastAsia="Times New Roman" w:cs="Arial"/>
                <w:sz w:val="24"/>
                <w:szCs w:val="24"/>
                <w:lang w:eastAsia="en-GB"/>
              </w:rPr>
              <w:t xml:space="preserve"> 0.1%</w:t>
            </w:r>
            <w:r w:rsidR="004733B5">
              <w:rPr>
                <w:rFonts w:eastAsia="Times New Roman" w:cs="Arial"/>
                <w:sz w:val="24"/>
                <w:szCs w:val="24"/>
                <w:lang w:eastAsia="en-GB"/>
              </w:rPr>
              <w:t xml:space="preserve"> </w:t>
            </w:r>
            <w:r w:rsidR="00CD5F18">
              <w:rPr>
                <w:rFonts w:eastAsia="Times New Roman" w:cs="Arial"/>
                <w:sz w:val="24"/>
                <w:szCs w:val="24"/>
                <w:lang w:eastAsia="en-GB"/>
              </w:rPr>
              <w:t>(1mg/mL</w:t>
            </w:r>
            <w:r w:rsidR="00E752A2" w:rsidRPr="00A34A91">
              <w:rPr>
                <w:rFonts w:eastAsia="Times New Roman" w:cs="Arial"/>
                <w:sz w:val="24"/>
                <w:szCs w:val="24"/>
                <w:lang w:eastAsia="en-GB"/>
              </w:rPr>
              <w:t>)</w:t>
            </w:r>
            <w:r w:rsidR="00E752A2">
              <w:rPr>
                <w:rFonts w:eastAsia="Times New Roman" w:cs="Arial"/>
                <w:sz w:val="24"/>
                <w:szCs w:val="24"/>
                <w:lang w:eastAsia="en-GB"/>
              </w:rPr>
              <w:t xml:space="preserve"> </w:t>
            </w:r>
            <w:r w:rsidRPr="00A34A91">
              <w:rPr>
                <w:rFonts w:eastAsia="Times New Roman" w:cs="Arial"/>
                <w:sz w:val="24"/>
                <w:szCs w:val="24"/>
                <w:lang w:eastAsia="en-GB"/>
              </w:rPr>
              <w:t>preserved and PF</w:t>
            </w:r>
            <w:r w:rsidR="00CD5F18">
              <w:rPr>
                <w:rFonts w:eastAsia="Times New Roman" w:cs="Arial"/>
                <w:sz w:val="24"/>
                <w:szCs w:val="24"/>
                <w:lang w:eastAsia="en-GB"/>
              </w:rPr>
              <w:t xml:space="preserve"> 10mL</w:t>
            </w:r>
          </w:p>
        </w:tc>
        <w:tc>
          <w:tcPr>
            <w:tcW w:w="7938" w:type="dxa"/>
            <w:tcBorders>
              <w:top w:val="single" w:sz="4" w:space="0" w:color="auto"/>
              <w:left w:val="nil"/>
              <w:bottom w:val="single" w:sz="4" w:space="0" w:color="auto"/>
              <w:right w:val="single" w:sz="4" w:space="0" w:color="auto"/>
            </w:tcBorders>
            <w:shd w:val="clear" w:color="auto" w:fill="auto"/>
            <w:noWrap/>
          </w:tcPr>
          <w:p w:rsidR="00631939" w:rsidRPr="007E1702" w:rsidRDefault="007D70BA" w:rsidP="00C54D3A">
            <w:pPr>
              <w:spacing w:after="0" w:line="240" w:lineRule="auto"/>
              <w:rPr>
                <w:sz w:val="24"/>
                <w:szCs w:val="24"/>
                <w:shd w:val="clear" w:color="auto" w:fill="FFFFFF"/>
              </w:rPr>
            </w:pPr>
            <w:r>
              <w:rPr>
                <w:rFonts w:eastAsia="Times New Roman" w:cs="Arial"/>
                <w:sz w:val="24"/>
                <w:szCs w:val="24"/>
                <w:lang w:eastAsia="en-GB"/>
              </w:rPr>
              <w:t xml:space="preserve">New patients generally should not be initiated. </w:t>
            </w:r>
            <w:r w:rsidR="004248A5" w:rsidRPr="007E1702">
              <w:rPr>
                <w:rFonts w:eastAsia="Times New Roman" w:cs="Arial"/>
                <w:sz w:val="24"/>
                <w:szCs w:val="24"/>
                <w:lang w:eastAsia="en-GB"/>
              </w:rPr>
              <w:t xml:space="preserve">Offer licensed </w:t>
            </w:r>
            <w:proofErr w:type="spellStart"/>
            <w:r w:rsidR="004248A5" w:rsidRPr="007E1702">
              <w:rPr>
                <w:sz w:val="24"/>
                <w:szCs w:val="24"/>
                <w:shd w:val="clear" w:color="auto" w:fill="FFFFFF"/>
              </w:rPr>
              <w:t>Softacort</w:t>
            </w:r>
            <w:proofErr w:type="spellEnd"/>
            <w:r w:rsidR="004248A5" w:rsidRPr="007E1702">
              <w:rPr>
                <w:rFonts w:eastAsia="Times New Roman" w:cs="Arial"/>
                <w:sz w:val="24"/>
                <w:szCs w:val="24"/>
                <w:lang w:eastAsia="en-GB"/>
              </w:rPr>
              <w:t>®</w:t>
            </w:r>
            <w:r w:rsidR="00751FE7">
              <w:rPr>
                <w:sz w:val="24"/>
                <w:szCs w:val="24"/>
                <w:shd w:val="clear" w:color="auto" w:fill="FFFFFF"/>
              </w:rPr>
              <w:t xml:space="preserve"> (hydrocortisone 3.35mg in 1ml</w:t>
            </w:r>
            <w:r w:rsidR="004248A5" w:rsidRPr="007E1702">
              <w:rPr>
                <w:sz w:val="24"/>
                <w:szCs w:val="24"/>
                <w:shd w:val="clear" w:color="auto" w:fill="FFFFFF"/>
              </w:rPr>
              <w:t>) preservative free</w:t>
            </w:r>
            <w:r w:rsidR="004733B5">
              <w:rPr>
                <w:sz w:val="24"/>
                <w:szCs w:val="24"/>
                <w:shd w:val="clear" w:color="auto" w:fill="FFFFFF"/>
              </w:rPr>
              <w:t xml:space="preserve"> in single-dose containers</w:t>
            </w:r>
            <w:r w:rsidR="00E752A2">
              <w:rPr>
                <w:sz w:val="24"/>
                <w:szCs w:val="24"/>
                <w:shd w:val="clear" w:color="auto" w:fill="FFFFFF"/>
              </w:rPr>
              <w:t xml:space="preserve"> as first line</w:t>
            </w:r>
            <w:r w:rsidR="005353EA">
              <w:rPr>
                <w:sz w:val="24"/>
                <w:szCs w:val="24"/>
                <w:shd w:val="clear" w:color="auto" w:fill="FFFFFF"/>
              </w:rPr>
              <w:t xml:space="preserve">. </w:t>
            </w:r>
          </w:p>
          <w:p w:rsidR="004248A5" w:rsidRPr="007E1702" w:rsidRDefault="00631939" w:rsidP="00C54D3A">
            <w:pPr>
              <w:spacing w:after="0" w:line="240" w:lineRule="auto"/>
              <w:rPr>
                <w:rFonts w:eastAsia="Times New Roman" w:cs="Arial"/>
                <w:bCs/>
                <w:color w:val="FF0000"/>
                <w:sz w:val="24"/>
                <w:szCs w:val="24"/>
                <w:lang w:eastAsia="en-GB"/>
              </w:rPr>
            </w:pPr>
            <w:r w:rsidRPr="00A34A91">
              <w:rPr>
                <w:sz w:val="24"/>
                <w:szCs w:val="24"/>
                <w:shd w:val="clear" w:color="auto" w:fill="FFFFFF"/>
              </w:rPr>
              <w:t>Prednisolone 0.1% is a lower strength of the licensed product (0.5%) for patients who need a weak steroid to keep their condition under control.  Hydrocortisone is a weak steroid and may be a suitable licensed product</w:t>
            </w:r>
            <w:r w:rsidR="005353EA">
              <w:rPr>
                <w:sz w:val="24"/>
                <w:szCs w:val="24"/>
                <w:shd w:val="clear" w:color="auto" w:fill="FFFFFF"/>
              </w:rPr>
              <w:t>.</w:t>
            </w:r>
            <w:r w:rsidR="00885F53">
              <w:rPr>
                <w:color w:val="FF0000"/>
                <w:sz w:val="24"/>
                <w:szCs w:val="24"/>
                <w:shd w:val="clear" w:color="auto" w:fill="FFFFFF"/>
              </w:rPr>
              <w:t xml:space="preserve"> </w:t>
            </w:r>
          </w:p>
        </w:tc>
        <w:tc>
          <w:tcPr>
            <w:tcW w:w="2410" w:type="dxa"/>
            <w:tcBorders>
              <w:top w:val="single" w:sz="4" w:space="0" w:color="auto"/>
              <w:left w:val="nil"/>
              <w:bottom w:val="single" w:sz="4" w:space="0" w:color="auto"/>
              <w:right w:val="single" w:sz="4" w:space="0" w:color="auto"/>
            </w:tcBorders>
          </w:tcPr>
          <w:p w:rsidR="004248A5" w:rsidRPr="007E1702" w:rsidRDefault="004248A5" w:rsidP="00C54D3A">
            <w:pPr>
              <w:spacing w:after="0" w:line="240" w:lineRule="auto"/>
              <w:rPr>
                <w:rFonts w:eastAsia="Times New Roman" w:cs="Arial"/>
                <w:sz w:val="24"/>
                <w:szCs w:val="24"/>
                <w:lang w:eastAsia="en-GB"/>
              </w:rPr>
            </w:pPr>
          </w:p>
        </w:tc>
      </w:tr>
      <w:tr w:rsidR="00F23FC2" w:rsidRPr="007E1702" w:rsidTr="00075E7F">
        <w:trPr>
          <w:trHeight w:val="397"/>
        </w:trPr>
        <w:tc>
          <w:tcPr>
            <w:tcW w:w="4644" w:type="dxa"/>
            <w:tcBorders>
              <w:top w:val="single" w:sz="4" w:space="0" w:color="auto"/>
              <w:bottom w:val="single" w:sz="4" w:space="0" w:color="auto"/>
            </w:tcBorders>
            <w:shd w:val="clear" w:color="auto" w:fill="auto"/>
          </w:tcPr>
          <w:p w:rsidR="00F23FC2" w:rsidRPr="00A34A91" w:rsidRDefault="00F23FC2" w:rsidP="00E752A2">
            <w:pPr>
              <w:spacing w:after="0" w:line="240" w:lineRule="auto"/>
              <w:rPr>
                <w:rFonts w:eastAsia="Times New Roman" w:cs="Arial"/>
                <w:sz w:val="24"/>
                <w:szCs w:val="24"/>
                <w:lang w:eastAsia="en-GB"/>
              </w:rPr>
            </w:pPr>
          </w:p>
        </w:tc>
        <w:tc>
          <w:tcPr>
            <w:tcW w:w="7938" w:type="dxa"/>
            <w:tcBorders>
              <w:top w:val="single" w:sz="4" w:space="0" w:color="auto"/>
              <w:bottom w:val="single" w:sz="4" w:space="0" w:color="auto"/>
            </w:tcBorders>
            <w:shd w:val="clear" w:color="auto" w:fill="auto"/>
            <w:noWrap/>
          </w:tcPr>
          <w:p w:rsidR="00F23FC2" w:rsidRPr="007E1702" w:rsidRDefault="00F23FC2" w:rsidP="00C54D3A">
            <w:pPr>
              <w:spacing w:after="0" w:line="240" w:lineRule="auto"/>
              <w:rPr>
                <w:rFonts w:eastAsia="Times New Roman" w:cs="Arial"/>
                <w:sz w:val="24"/>
                <w:szCs w:val="24"/>
                <w:lang w:eastAsia="en-GB"/>
              </w:rPr>
            </w:pPr>
          </w:p>
        </w:tc>
        <w:tc>
          <w:tcPr>
            <w:tcW w:w="2410" w:type="dxa"/>
            <w:tcBorders>
              <w:top w:val="single" w:sz="4" w:space="0" w:color="auto"/>
              <w:bottom w:val="single" w:sz="4" w:space="0" w:color="auto"/>
            </w:tcBorders>
          </w:tcPr>
          <w:p w:rsidR="00F23FC2" w:rsidRPr="007E1702" w:rsidRDefault="00F23FC2" w:rsidP="00C54D3A">
            <w:pPr>
              <w:spacing w:after="0" w:line="240" w:lineRule="auto"/>
              <w:rPr>
                <w:rFonts w:eastAsia="Times New Roman" w:cs="Arial"/>
                <w:sz w:val="24"/>
                <w:szCs w:val="24"/>
                <w:lang w:eastAsia="en-GB"/>
              </w:rPr>
            </w:pPr>
          </w:p>
        </w:tc>
      </w:tr>
      <w:tr w:rsidR="00F23FC2" w:rsidRPr="007E1702" w:rsidTr="00075E7F">
        <w:trPr>
          <w:trHeight w:val="254"/>
        </w:trPr>
        <w:tc>
          <w:tcPr>
            <w:tcW w:w="14992" w:type="dxa"/>
            <w:gridSpan w:val="3"/>
            <w:tcBorders>
              <w:top w:val="single" w:sz="4" w:space="0" w:color="auto"/>
              <w:left w:val="single" w:sz="4" w:space="0" w:color="auto"/>
              <w:bottom w:val="single" w:sz="4" w:space="0" w:color="auto"/>
              <w:right w:val="single" w:sz="4" w:space="0" w:color="auto"/>
            </w:tcBorders>
            <w:shd w:val="clear" w:color="auto" w:fill="A6A6A6"/>
            <w:noWrap/>
            <w:vAlign w:val="center"/>
          </w:tcPr>
          <w:p w:rsidR="00F23FC2" w:rsidRPr="00A34A91" w:rsidRDefault="00F23FC2" w:rsidP="00B53755">
            <w:pPr>
              <w:spacing w:after="0" w:line="240" w:lineRule="auto"/>
              <w:rPr>
                <w:rFonts w:eastAsia="Times New Roman" w:cs="Arial"/>
                <w:b/>
                <w:bCs/>
                <w:sz w:val="24"/>
                <w:szCs w:val="24"/>
                <w:lang w:eastAsia="en-GB"/>
              </w:rPr>
            </w:pPr>
            <w:r w:rsidRPr="00A34A91">
              <w:rPr>
                <w:rFonts w:eastAsia="Times New Roman" w:cs="Arial"/>
                <w:b/>
                <w:bCs/>
                <w:sz w:val="24"/>
                <w:szCs w:val="24"/>
                <w:lang w:eastAsia="en-GB"/>
              </w:rPr>
              <w:t>Anti-inflammatories – Ciclosporin</w:t>
            </w:r>
          </w:p>
        </w:tc>
      </w:tr>
      <w:tr w:rsidR="004248A5" w:rsidRPr="007E1702" w:rsidTr="00F23FC2">
        <w:trPr>
          <w:trHeight w:val="283"/>
        </w:trPr>
        <w:tc>
          <w:tcPr>
            <w:tcW w:w="4644" w:type="dxa"/>
            <w:tcBorders>
              <w:top w:val="nil"/>
              <w:left w:val="single" w:sz="4" w:space="0" w:color="auto"/>
              <w:bottom w:val="single" w:sz="4" w:space="0" w:color="auto"/>
              <w:right w:val="single" w:sz="4" w:space="0" w:color="auto"/>
            </w:tcBorders>
            <w:shd w:val="clear" w:color="auto" w:fill="FFC000"/>
            <w:noWrap/>
            <w:vAlign w:val="center"/>
          </w:tcPr>
          <w:p w:rsidR="004248A5" w:rsidRPr="00A34A91" w:rsidRDefault="004248A5" w:rsidP="00A85EFE">
            <w:pPr>
              <w:spacing w:after="0" w:line="240" w:lineRule="auto"/>
              <w:rPr>
                <w:rFonts w:eastAsia="Times New Roman" w:cs="Arial"/>
                <w:sz w:val="24"/>
                <w:szCs w:val="24"/>
                <w:lang w:eastAsia="en-GB"/>
              </w:rPr>
            </w:pPr>
            <w:proofErr w:type="spellStart"/>
            <w:r w:rsidRPr="00A34A91">
              <w:rPr>
                <w:rFonts w:eastAsia="Times New Roman" w:cs="Arial"/>
                <w:sz w:val="24"/>
                <w:szCs w:val="24"/>
                <w:lang w:eastAsia="en-GB"/>
              </w:rPr>
              <w:t>Oc.Ciclosporin</w:t>
            </w:r>
            <w:proofErr w:type="spellEnd"/>
            <w:r w:rsidRPr="00A34A91">
              <w:rPr>
                <w:rFonts w:eastAsia="Times New Roman" w:cs="Arial"/>
                <w:sz w:val="24"/>
                <w:szCs w:val="24"/>
                <w:lang w:eastAsia="en-GB"/>
              </w:rPr>
              <w:t xml:space="preserve"> 0.2%</w:t>
            </w:r>
            <w:r w:rsidR="00E752A2">
              <w:rPr>
                <w:rFonts w:eastAsia="Times New Roman" w:cs="Arial"/>
                <w:sz w:val="24"/>
                <w:szCs w:val="24"/>
                <w:lang w:eastAsia="en-GB"/>
              </w:rPr>
              <w:t xml:space="preserve"> </w:t>
            </w:r>
            <w:r w:rsidRPr="00A34A91">
              <w:rPr>
                <w:rFonts w:eastAsia="Times New Roman" w:cs="Arial"/>
                <w:sz w:val="24"/>
                <w:szCs w:val="24"/>
                <w:lang w:eastAsia="en-GB"/>
              </w:rPr>
              <w:t xml:space="preserve">w/w </w:t>
            </w:r>
            <w:r w:rsidR="00E51F01">
              <w:rPr>
                <w:rFonts w:eastAsia="Times New Roman" w:cs="Arial"/>
                <w:sz w:val="24"/>
                <w:szCs w:val="24"/>
                <w:lang w:eastAsia="en-GB"/>
              </w:rPr>
              <w:t>(2mg/g)</w:t>
            </w:r>
            <w:r w:rsidR="00AE01E9" w:rsidRPr="00A34A91">
              <w:rPr>
                <w:rFonts w:eastAsia="Times New Roman" w:cs="Arial"/>
                <w:sz w:val="24"/>
                <w:szCs w:val="24"/>
                <w:lang w:eastAsia="en-GB"/>
              </w:rPr>
              <w:t xml:space="preserve"> 3.5g</w:t>
            </w:r>
            <w:r w:rsidR="00AE01E9">
              <w:rPr>
                <w:rFonts w:eastAsia="Times New Roman" w:cs="Arial"/>
                <w:sz w:val="24"/>
                <w:szCs w:val="24"/>
                <w:lang w:eastAsia="en-GB"/>
              </w:rPr>
              <w:t xml:space="preserve"> </w:t>
            </w:r>
            <w:r w:rsidR="00E752A2">
              <w:rPr>
                <w:rFonts w:eastAsia="Times New Roman" w:cs="Arial"/>
                <w:sz w:val="24"/>
                <w:szCs w:val="24"/>
                <w:lang w:eastAsia="en-GB"/>
              </w:rPr>
              <w:t>tube</w:t>
            </w:r>
            <w:r w:rsidR="00E51F01">
              <w:rPr>
                <w:rFonts w:eastAsia="Times New Roman" w:cs="Arial"/>
                <w:sz w:val="24"/>
                <w:szCs w:val="24"/>
                <w:lang w:eastAsia="en-GB"/>
              </w:rPr>
              <w:t>*</w:t>
            </w:r>
          </w:p>
        </w:tc>
        <w:tc>
          <w:tcPr>
            <w:tcW w:w="7938" w:type="dxa"/>
            <w:tcBorders>
              <w:top w:val="nil"/>
              <w:left w:val="single" w:sz="4" w:space="0" w:color="auto"/>
              <w:bottom w:val="single" w:sz="4" w:space="0" w:color="auto"/>
              <w:right w:val="single" w:sz="4" w:space="0" w:color="auto"/>
            </w:tcBorders>
            <w:shd w:val="clear" w:color="auto" w:fill="auto"/>
            <w:vAlign w:val="center"/>
          </w:tcPr>
          <w:p w:rsidR="004248A5" w:rsidRPr="007E1702" w:rsidRDefault="004248A5" w:rsidP="00A85EFE">
            <w:pPr>
              <w:pStyle w:val="MediumGrid1-Accent21"/>
              <w:spacing w:after="0" w:line="240" w:lineRule="auto"/>
              <w:ind w:left="0"/>
              <w:rPr>
                <w:rFonts w:cs="Arial"/>
                <w:sz w:val="24"/>
                <w:szCs w:val="24"/>
              </w:rPr>
            </w:pPr>
            <w:r w:rsidRPr="007E1702">
              <w:rPr>
                <w:rFonts w:cs="Arial"/>
                <w:sz w:val="24"/>
                <w:szCs w:val="24"/>
              </w:rPr>
              <w:t>Usually use licensed ciclosporin unpreserved eye drops 0.1% (</w:t>
            </w:r>
            <w:proofErr w:type="spellStart"/>
            <w:r w:rsidRPr="007E1702">
              <w:rPr>
                <w:rFonts w:cs="Arial"/>
                <w:sz w:val="24"/>
                <w:szCs w:val="24"/>
              </w:rPr>
              <w:t>Ikervis</w:t>
            </w:r>
            <w:proofErr w:type="spellEnd"/>
            <w:r w:rsidRPr="007E1702">
              <w:rPr>
                <w:rFonts w:cs="Arial"/>
                <w:sz w:val="24"/>
                <w:szCs w:val="24"/>
              </w:rPr>
              <w:t xml:space="preserve">® or </w:t>
            </w:r>
            <w:proofErr w:type="spellStart"/>
            <w:r w:rsidRPr="007E1702">
              <w:rPr>
                <w:rFonts w:cs="Arial"/>
                <w:sz w:val="24"/>
                <w:szCs w:val="24"/>
              </w:rPr>
              <w:t>Verkazia</w:t>
            </w:r>
            <w:proofErr w:type="spellEnd"/>
            <w:r w:rsidRPr="007E1702">
              <w:rPr>
                <w:rFonts w:cs="Arial"/>
                <w:sz w:val="24"/>
                <w:szCs w:val="24"/>
              </w:rPr>
              <w:t xml:space="preserve"> in children). </w:t>
            </w:r>
          </w:p>
          <w:p w:rsidR="004248A5" w:rsidRPr="007E1702" w:rsidRDefault="004248A5" w:rsidP="00A85EFE">
            <w:pPr>
              <w:spacing w:after="0" w:line="240" w:lineRule="auto"/>
              <w:rPr>
                <w:rFonts w:eastAsia="Times New Roman" w:cs="Arial"/>
                <w:sz w:val="24"/>
                <w:szCs w:val="24"/>
                <w:lang w:eastAsia="en-GB"/>
              </w:rPr>
            </w:pPr>
            <w:r w:rsidRPr="007E1702">
              <w:rPr>
                <w:rFonts w:cs="Arial"/>
                <w:sz w:val="24"/>
                <w:szCs w:val="24"/>
              </w:rPr>
              <w:t xml:space="preserve">Ointment form may be required for severe dry eye, serious ocular surface or corneal inflammation e.g. graft rejection, severe vernal conjunctivitis, and some immune mediated disorders, where intolerant of licensed drops. Preservative-free but contains lanolin. Commercially available as veterinary product </w:t>
            </w:r>
            <w:proofErr w:type="spellStart"/>
            <w:r w:rsidRPr="007E1702">
              <w:rPr>
                <w:rFonts w:cs="Arial"/>
                <w:sz w:val="24"/>
                <w:szCs w:val="24"/>
              </w:rPr>
              <w:t>Optimmune</w:t>
            </w:r>
            <w:proofErr w:type="spellEnd"/>
            <w:r w:rsidRPr="007E1702">
              <w:rPr>
                <w:rFonts w:cs="Arial"/>
                <w:sz w:val="24"/>
                <w:szCs w:val="24"/>
              </w:rPr>
              <w:t xml:space="preserve">®; source from veterinary wholesaler*. </w:t>
            </w:r>
          </w:p>
        </w:tc>
        <w:tc>
          <w:tcPr>
            <w:tcW w:w="2410" w:type="dxa"/>
            <w:tcBorders>
              <w:top w:val="nil"/>
              <w:left w:val="single" w:sz="4" w:space="0" w:color="auto"/>
              <w:bottom w:val="single" w:sz="4" w:space="0" w:color="auto"/>
              <w:right w:val="single" w:sz="4" w:space="0" w:color="auto"/>
            </w:tcBorders>
          </w:tcPr>
          <w:p w:rsidR="004248A5" w:rsidRPr="007E1702" w:rsidRDefault="00BC502F" w:rsidP="00BC502F">
            <w:pPr>
              <w:pStyle w:val="MediumGrid1-Accent21"/>
              <w:spacing w:after="0" w:line="240" w:lineRule="auto"/>
              <w:ind w:left="0"/>
              <w:rPr>
                <w:rFonts w:eastAsia="Times New Roman" w:cs="Arial"/>
                <w:color w:val="0070C0"/>
                <w:sz w:val="24"/>
                <w:szCs w:val="24"/>
                <w:lang w:eastAsia="en-GB"/>
              </w:rPr>
            </w:pPr>
            <w:r w:rsidRPr="00A34A91">
              <w:rPr>
                <w:rFonts w:eastAsia="Times New Roman" w:cs="Arial"/>
                <w:sz w:val="24"/>
                <w:szCs w:val="24"/>
                <w:lang w:eastAsia="en-GB"/>
              </w:rPr>
              <w:t>Avoid</w:t>
            </w:r>
            <w:r w:rsidR="00721B30" w:rsidRPr="00A34A91">
              <w:rPr>
                <w:rFonts w:eastAsia="Times New Roman" w:cs="Arial"/>
                <w:sz w:val="24"/>
                <w:szCs w:val="24"/>
                <w:lang w:eastAsia="en-GB"/>
              </w:rPr>
              <w:t xml:space="preserve"> import listed in the drug tariff (0.05% </w:t>
            </w:r>
            <w:r w:rsidR="005F1684" w:rsidRPr="00A34A91">
              <w:rPr>
                <w:rFonts w:eastAsia="Times New Roman" w:cs="Arial"/>
                <w:sz w:val="24"/>
                <w:szCs w:val="24"/>
                <w:lang w:eastAsia="en-GB"/>
              </w:rPr>
              <w:t xml:space="preserve">PF which </w:t>
            </w:r>
            <w:r w:rsidRPr="00A34A91">
              <w:rPr>
                <w:rFonts w:eastAsia="Times New Roman" w:cs="Arial"/>
                <w:sz w:val="24"/>
                <w:szCs w:val="24"/>
                <w:lang w:eastAsia="en-GB"/>
              </w:rPr>
              <w:t>costs</w:t>
            </w:r>
            <w:r w:rsidR="00547E2C">
              <w:rPr>
                <w:rFonts w:eastAsia="Times New Roman" w:cs="Arial"/>
                <w:sz w:val="24"/>
                <w:szCs w:val="24"/>
                <w:lang w:eastAsia="en-GB"/>
              </w:rPr>
              <w:t xml:space="preserve"> </w:t>
            </w:r>
            <w:r w:rsidR="005F1684" w:rsidRPr="00A34A91">
              <w:rPr>
                <w:rFonts w:eastAsia="Times New Roman" w:cs="Arial"/>
                <w:sz w:val="24"/>
                <w:szCs w:val="24"/>
                <w:lang w:eastAsia="en-GB"/>
              </w:rPr>
              <w:t>£6.58 per unit dose)</w:t>
            </w:r>
            <w:r w:rsidRPr="00A34A91">
              <w:rPr>
                <w:rFonts w:eastAsia="Times New Roman" w:cs="Arial"/>
                <w:sz w:val="24"/>
                <w:szCs w:val="24"/>
                <w:lang w:eastAsia="en-GB"/>
              </w:rPr>
              <w:t>.</w:t>
            </w:r>
          </w:p>
        </w:tc>
      </w:tr>
    </w:tbl>
    <w:p w:rsidR="005353EA" w:rsidRDefault="00E752A2" w:rsidP="00490FA5">
      <w:pPr>
        <w:rPr>
          <w:rFonts w:cs="Arial"/>
          <w:sz w:val="24"/>
          <w:szCs w:val="24"/>
        </w:rPr>
      </w:pPr>
      <w:r>
        <w:rPr>
          <w:rFonts w:cs="Arial"/>
          <w:sz w:val="24"/>
          <w:szCs w:val="24"/>
        </w:rPr>
        <w:t xml:space="preserve">*Manufacturers and / or wholesalers must have the appropriate </w:t>
      </w:r>
      <w:r w:rsidR="004D40C7">
        <w:rPr>
          <w:rFonts w:cs="Arial"/>
          <w:sz w:val="24"/>
          <w:szCs w:val="24"/>
        </w:rPr>
        <w:t>licence/</w:t>
      </w:r>
      <w:r>
        <w:rPr>
          <w:rFonts w:cs="Arial"/>
          <w:sz w:val="24"/>
          <w:szCs w:val="24"/>
        </w:rPr>
        <w:t xml:space="preserve">authorisation from the MHRA to supply </w:t>
      </w:r>
      <w:r w:rsidR="004D40C7">
        <w:rPr>
          <w:rFonts w:cs="Arial"/>
          <w:sz w:val="24"/>
          <w:szCs w:val="24"/>
        </w:rPr>
        <w:t>veterinary products.</w:t>
      </w:r>
    </w:p>
    <w:p w:rsidR="00075E7F" w:rsidRPr="005353EA" w:rsidRDefault="00075E7F" w:rsidP="00490FA5">
      <w:pPr>
        <w:rPr>
          <w:rFonts w:cs="Arial"/>
          <w:sz w:val="24"/>
          <w:szCs w:val="24"/>
        </w:rPr>
      </w:pPr>
    </w:p>
    <w:tbl>
      <w:tblPr>
        <w:tblW w:w="14992" w:type="dxa"/>
        <w:tblLook w:val="04A0" w:firstRow="1" w:lastRow="0" w:firstColumn="1" w:lastColumn="0" w:noHBand="0" w:noVBand="1"/>
      </w:tblPr>
      <w:tblGrid>
        <w:gridCol w:w="4644"/>
        <w:gridCol w:w="7938"/>
        <w:gridCol w:w="2410"/>
      </w:tblGrid>
      <w:tr w:rsidR="00F23FC2" w:rsidRPr="007E1702" w:rsidTr="00DB558D">
        <w:trPr>
          <w:trHeight w:val="300"/>
        </w:trPr>
        <w:tc>
          <w:tcPr>
            <w:tcW w:w="14992" w:type="dxa"/>
            <w:gridSpan w:val="3"/>
            <w:tcBorders>
              <w:top w:val="single" w:sz="4" w:space="0" w:color="auto"/>
              <w:left w:val="single" w:sz="4" w:space="0" w:color="auto"/>
              <w:bottom w:val="single" w:sz="4" w:space="0" w:color="auto"/>
              <w:right w:val="single" w:sz="4" w:space="0" w:color="auto"/>
            </w:tcBorders>
            <w:shd w:val="clear" w:color="auto" w:fill="A6A6A6"/>
            <w:noWrap/>
            <w:vAlign w:val="center"/>
          </w:tcPr>
          <w:p w:rsidR="00F23FC2" w:rsidRPr="007E1702" w:rsidRDefault="00F23FC2" w:rsidP="00B535F2">
            <w:pPr>
              <w:spacing w:after="0" w:line="240" w:lineRule="auto"/>
              <w:rPr>
                <w:rFonts w:eastAsia="Times New Roman" w:cs="Arial"/>
                <w:b/>
                <w:bCs/>
                <w:sz w:val="24"/>
                <w:szCs w:val="24"/>
                <w:lang w:eastAsia="en-GB"/>
              </w:rPr>
            </w:pPr>
            <w:r w:rsidRPr="007E1702">
              <w:rPr>
                <w:rFonts w:eastAsia="Times New Roman" w:cs="Arial"/>
                <w:b/>
                <w:bCs/>
                <w:sz w:val="24"/>
                <w:szCs w:val="24"/>
                <w:lang w:eastAsia="en-GB"/>
              </w:rPr>
              <w:t>Miscellaneous</w:t>
            </w:r>
            <w:r w:rsidRPr="007E1702">
              <w:rPr>
                <w:rFonts w:eastAsia="Times New Roman" w:cs="Arial"/>
                <w:sz w:val="24"/>
                <w:szCs w:val="24"/>
                <w:lang w:eastAsia="en-GB"/>
              </w:rPr>
              <w:t>  </w:t>
            </w:r>
          </w:p>
        </w:tc>
      </w:tr>
      <w:tr w:rsidR="003D091B" w:rsidRPr="007E1702" w:rsidTr="005353EA">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D091B" w:rsidRPr="005C0447" w:rsidRDefault="003D091B" w:rsidP="004D40C7">
            <w:pPr>
              <w:spacing w:after="0" w:line="240" w:lineRule="auto"/>
              <w:rPr>
                <w:rFonts w:eastAsia="Times New Roman" w:cs="Arial"/>
                <w:color w:val="0070C0"/>
                <w:sz w:val="24"/>
                <w:szCs w:val="24"/>
                <w:lang w:eastAsia="en-GB"/>
              </w:rPr>
            </w:pPr>
            <w:proofErr w:type="spellStart"/>
            <w:r w:rsidRPr="005C0447">
              <w:rPr>
                <w:rFonts w:eastAsia="Times New Roman" w:cs="Arial"/>
                <w:sz w:val="24"/>
                <w:szCs w:val="24"/>
                <w:lang w:eastAsia="en-GB"/>
              </w:rPr>
              <w:t>G.</w:t>
            </w:r>
            <w:r w:rsidRPr="005C0447">
              <w:rPr>
                <w:rFonts w:cs="Arial"/>
                <w:sz w:val="24"/>
                <w:szCs w:val="24"/>
              </w:rPr>
              <w:t>Cysteamine</w:t>
            </w:r>
            <w:proofErr w:type="spellEnd"/>
            <w:r w:rsidRPr="005C0447">
              <w:rPr>
                <w:rFonts w:cs="Arial"/>
                <w:sz w:val="24"/>
                <w:szCs w:val="24"/>
              </w:rPr>
              <w:t>/ Mercaptamine eye drops 0.55%</w:t>
            </w:r>
            <w:r w:rsidR="009D29A7">
              <w:rPr>
                <w:rFonts w:cs="Arial"/>
                <w:sz w:val="24"/>
                <w:szCs w:val="24"/>
              </w:rPr>
              <w:t xml:space="preserve"> </w:t>
            </w:r>
            <w:r w:rsidR="00CD5F18">
              <w:rPr>
                <w:rFonts w:cs="Arial"/>
                <w:sz w:val="24"/>
                <w:szCs w:val="24"/>
              </w:rPr>
              <w:t>(5.5mg/mL</w:t>
            </w:r>
            <w:r w:rsidR="00EF3A10" w:rsidRPr="005C0447">
              <w:rPr>
                <w:rFonts w:cs="Arial"/>
                <w:sz w:val="24"/>
                <w:szCs w:val="24"/>
              </w:rPr>
              <w:t>)</w:t>
            </w:r>
            <w:r w:rsidR="004D40C7">
              <w:rPr>
                <w:rFonts w:cs="Arial"/>
                <w:sz w:val="24"/>
                <w:szCs w:val="24"/>
              </w:rPr>
              <w:t xml:space="preserve"> PF </w:t>
            </w:r>
            <w:r w:rsidR="00CD5F18">
              <w:rPr>
                <w:rFonts w:cs="Arial"/>
                <w:sz w:val="24"/>
                <w:szCs w:val="24"/>
              </w:rPr>
              <w:t>10mL</w:t>
            </w:r>
          </w:p>
        </w:tc>
        <w:tc>
          <w:tcPr>
            <w:tcW w:w="7938" w:type="dxa"/>
            <w:tcBorders>
              <w:top w:val="single" w:sz="4" w:space="0" w:color="auto"/>
              <w:left w:val="nil"/>
              <w:bottom w:val="single" w:sz="4" w:space="0" w:color="auto"/>
              <w:right w:val="single" w:sz="4" w:space="0" w:color="auto"/>
            </w:tcBorders>
            <w:shd w:val="clear" w:color="auto" w:fill="auto"/>
            <w:noWrap/>
          </w:tcPr>
          <w:p w:rsidR="003D091B" w:rsidRPr="007E1702" w:rsidRDefault="003D091B" w:rsidP="009D29A7">
            <w:pPr>
              <w:spacing w:after="0" w:line="240" w:lineRule="auto"/>
              <w:rPr>
                <w:rFonts w:eastAsia="Times New Roman" w:cs="Arial"/>
                <w:sz w:val="24"/>
                <w:szCs w:val="24"/>
                <w:lang w:eastAsia="en-GB"/>
              </w:rPr>
            </w:pPr>
            <w:r w:rsidRPr="007E1702">
              <w:rPr>
                <w:rFonts w:eastAsia="Times New Roman" w:cs="Arial"/>
                <w:sz w:val="24"/>
                <w:szCs w:val="24"/>
                <w:lang w:eastAsia="en-GB"/>
              </w:rPr>
              <w:t xml:space="preserve">For cystinosis. </w:t>
            </w:r>
            <w:r w:rsidR="009D29A7" w:rsidRPr="007E1702">
              <w:rPr>
                <w:rFonts w:eastAsia="Times New Roman" w:cs="Arial"/>
                <w:sz w:val="24"/>
                <w:szCs w:val="24"/>
                <w:lang w:eastAsia="en-GB"/>
              </w:rPr>
              <w:t>Single source amongst NHS manufacturing units.</w:t>
            </w:r>
            <w:r w:rsidR="009D29A7">
              <w:rPr>
                <w:rFonts w:eastAsia="Times New Roman" w:cs="Arial"/>
                <w:sz w:val="24"/>
                <w:szCs w:val="24"/>
                <w:lang w:eastAsia="en-GB"/>
              </w:rPr>
              <w:t xml:space="preserve"> </w:t>
            </w:r>
            <w:r w:rsidR="0040219C" w:rsidRPr="007E1702">
              <w:rPr>
                <w:rFonts w:eastAsia="Times New Roman" w:cs="Arial"/>
                <w:sz w:val="24"/>
                <w:szCs w:val="24"/>
                <w:lang w:eastAsia="en-GB"/>
              </w:rPr>
              <w:t>Licensed product available</w:t>
            </w:r>
            <w:r w:rsidR="009D29A7">
              <w:rPr>
                <w:rFonts w:eastAsia="Times New Roman" w:cs="Arial"/>
                <w:sz w:val="24"/>
                <w:szCs w:val="24"/>
                <w:lang w:eastAsia="en-GB"/>
              </w:rPr>
              <w:t>:</w:t>
            </w:r>
            <w:r w:rsidR="0040219C" w:rsidRPr="007E1702">
              <w:rPr>
                <w:rFonts w:eastAsia="Times New Roman" w:cs="Arial"/>
                <w:sz w:val="24"/>
                <w:szCs w:val="24"/>
                <w:lang w:eastAsia="en-GB"/>
              </w:rPr>
              <w:t xml:space="preserve"> </w:t>
            </w:r>
            <w:proofErr w:type="spellStart"/>
            <w:r w:rsidR="0040219C" w:rsidRPr="005353EA">
              <w:rPr>
                <w:sz w:val="24"/>
                <w:szCs w:val="24"/>
                <w:shd w:val="clear" w:color="auto" w:fill="FFFFFF"/>
              </w:rPr>
              <w:t>Cystadrops</w:t>
            </w:r>
            <w:proofErr w:type="spellEnd"/>
            <w:r w:rsidR="0040219C" w:rsidRPr="005353EA">
              <w:rPr>
                <w:sz w:val="24"/>
                <w:szCs w:val="24"/>
                <w:shd w:val="clear" w:color="auto" w:fill="FFFFFF"/>
              </w:rPr>
              <w:t xml:space="preserve"> 3.8mg/</w:t>
            </w:r>
            <w:proofErr w:type="spellStart"/>
            <w:r w:rsidR="0040219C" w:rsidRPr="005353EA">
              <w:rPr>
                <w:sz w:val="24"/>
                <w:szCs w:val="24"/>
                <w:shd w:val="clear" w:color="auto" w:fill="FFFFFF"/>
              </w:rPr>
              <w:t>mL.</w:t>
            </w:r>
            <w:proofErr w:type="spellEnd"/>
            <w:r w:rsidR="0040219C" w:rsidRPr="005353EA">
              <w:rPr>
                <w:sz w:val="24"/>
                <w:szCs w:val="24"/>
                <w:shd w:val="clear" w:color="auto" w:fill="FFFFFF"/>
              </w:rPr>
              <w:t xml:space="preserve"> </w:t>
            </w:r>
            <w:r w:rsidR="0040219C" w:rsidRPr="005353EA">
              <w:rPr>
                <w:rFonts w:eastAsia="Times New Roman" w:cs="Arial"/>
                <w:sz w:val="24"/>
                <w:szCs w:val="24"/>
                <w:lang w:eastAsia="en-GB"/>
              </w:rPr>
              <w:t xml:space="preserve"> </w:t>
            </w:r>
            <w:r w:rsidR="0040219C" w:rsidRPr="005353EA">
              <w:rPr>
                <w:sz w:val="24"/>
                <w:szCs w:val="24"/>
                <w:shd w:val="clear" w:color="auto" w:fill="FFFFFF"/>
              </w:rPr>
              <w:t xml:space="preserve">It must be stated that the product needs to be preservative free AND all orders must state the special clinical need requiring this ‘special’ instead of </w:t>
            </w:r>
            <w:proofErr w:type="spellStart"/>
            <w:r w:rsidR="0040219C" w:rsidRPr="005353EA">
              <w:rPr>
                <w:sz w:val="24"/>
                <w:szCs w:val="24"/>
                <w:shd w:val="clear" w:color="auto" w:fill="FFFFFF"/>
              </w:rPr>
              <w:t>Cystadrops</w:t>
            </w:r>
            <w:proofErr w:type="spellEnd"/>
            <w:r w:rsidR="0040219C" w:rsidRPr="005353EA">
              <w:rPr>
                <w:sz w:val="24"/>
                <w:szCs w:val="24"/>
                <w:shd w:val="clear" w:color="auto" w:fill="FFFFFF"/>
              </w:rPr>
              <w:t>.</w:t>
            </w:r>
            <w:r w:rsidRPr="007E1702">
              <w:rPr>
                <w:rFonts w:eastAsia="Times New Roman" w:cs="Arial"/>
                <w:sz w:val="24"/>
                <w:szCs w:val="24"/>
                <w:lang w:eastAsia="en-GB"/>
              </w:rPr>
              <w:t xml:space="preserve"> </w:t>
            </w:r>
            <w:r w:rsidR="009D29A7">
              <w:rPr>
                <w:rFonts w:eastAsia="Times New Roman" w:cs="Arial"/>
                <w:sz w:val="24"/>
                <w:szCs w:val="24"/>
                <w:lang w:eastAsia="en-GB"/>
              </w:rPr>
              <w:t xml:space="preserve"> </w:t>
            </w:r>
          </w:p>
        </w:tc>
        <w:tc>
          <w:tcPr>
            <w:tcW w:w="2410" w:type="dxa"/>
            <w:tcBorders>
              <w:top w:val="single" w:sz="4" w:space="0" w:color="auto"/>
              <w:left w:val="nil"/>
              <w:bottom w:val="single" w:sz="4" w:space="0" w:color="auto"/>
              <w:right w:val="single" w:sz="4" w:space="0" w:color="auto"/>
            </w:tcBorders>
          </w:tcPr>
          <w:p w:rsidR="003D091B" w:rsidRPr="005C0447" w:rsidRDefault="005F1684" w:rsidP="00AC4A3C">
            <w:pPr>
              <w:spacing w:after="0" w:line="240" w:lineRule="auto"/>
              <w:rPr>
                <w:rFonts w:eastAsia="Times New Roman" w:cs="Arial"/>
                <w:sz w:val="24"/>
                <w:szCs w:val="24"/>
                <w:lang w:eastAsia="en-GB"/>
              </w:rPr>
            </w:pPr>
            <w:r w:rsidRPr="005C0447">
              <w:rPr>
                <w:rFonts w:eastAsia="Times New Roman" w:cs="Arial"/>
                <w:sz w:val="24"/>
                <w:szCs w:val="24"/>
                <w:lang w:eastAsia="en-GB"/>
              </w:rPr>
              <w:t>£53.96 in the English drug tariff (April 19)</w:t>
            </w:r>
            <w:r w:rsidR="00F23FC2">
              <w:rPr>
                <w:rFonts w:eastAsia="Times New Roman" w:cs="Arial"/>
                <w:sz w:val="24"/>
                <w:szCs w:val="24"/>
                <w:lang w:eastAsia="en-GB"/>
              </w:rPr>
              <w:t>.</w:t>
            </w:r>
          </w:p>
          <w:p w:rsidR="005F1684" w:rsidRPr="005C0447" w:rsidRDefault="00F23FC2" w:rsidP="00AC4A3C">
            <w:pPr>
              <w:spacing w:after="0" w:line="240" w:lineRule="auto"/>
              <w:rPr>
                <w:rFonts w:eastAsia="Times New Roman" w:cs="Arial"/>
                <w:sz w:val="24"/>
                <w:szCs w:val="24"/>
                <w:lang w:eastAsia="en-GB"/>
              </w:rPr>
            </w:pPr>
            <w:r>
              <w:rPr>
                <w:rFonts w:eastAsia="Times New Roman" w:cs="Arial"/>
                <w:sz w:val="24"/>
                <w:szCs w:val="24"/>
                <w:lang w:eastAsia="en-GB"/>
              </w:rPr>
              <w:t xml:space="preserve">Not in Scottish </w:t>
            </w:r>
            <w:r w:rsidR="005F1684" w:rsidRPr="005C0447">
              <w:rPr>
                <w:rFonts w:eastAsia="Times New Roman" w:cs="Arial"/>
                <w:sz w:val="24"/>
                <w:szCs w:val="24"/>
                <w:lang w:eastAsia="en-GB"/>
              </w:rPr>
              <w:t>drug tariff and Northern Ireland</w:t>
            </w:r>
          </w:p>
        </w:tc>
      </w:tr>
      <w:tr w:rsidR="005353EA" w:rsidRPr="007E1702" w:rsidTr="00932DEA">
        <w:trPr>
          <w:trHeight w:val="900"/>
        </w:trPr>
        <w:tc>
          <w:tcPr>
            <w:tcW w:w="4644" w:type="dxa"/>
            <w:tcBorders>
              <w:top w:val="single" w:sz="4" w:space="0" w:color="auto"/>
              <w:left w:val="single" w:sz="4" w:space="0" w:color="auto"/>
              <w:bottom w:val="single" w:sz="4" w:space="0" w:color="auto"/>
              <w:right w:val="single" w:sz="4" w:space="0" w:color="auto"/>
            </w:tcBorders>
            <w:shd w:val="clear" w:color="000000" w:fill="D8D8D8"/>
            <w:noWrap/>
            <w:vAlign w:val="center"/>
          </w:tcPr>
          <w:p w:rsidR="005353EA" w:rsidRPr="007E1702" w:rsidRDefault="005353EA" w:rsidP="00932DEA">
            <w:pPr>
              <w:spacing w:after="0" w:line="240" w:lineRule="auto"/>
              <w:rPr>
                <w:rFonts w:eastAsia="Times New Roman" w:cs="Arial"/>
                <w:sz w:val="24"/>
                <w:szCs w:val="24"/>
                <w:u w:val="single"/>
                <w:lang w:eastAsia="en-GB"/>
              </w:rPr>
            </w:pPr>
            <w:r>
              <w:rPr>
                <w:rFonts w:eastAsia="Times New Roman" w:cs="Arial"/>
                <w:sz w:val="24"/>
                <w:szCs w:val="24"/>
                <w:u w:val="single"/>
                <w:lang w:eastAsia="en-GB"/>
              </w:rPr>
              <w:lastRenderedPageBreak/>
              <w:t>Medicinal name and form</w:t>
            </w:r>
          </w:p>
        </w:tc>
        <w:tc>
          <w:tcPr>
            <w:tcW w:w="7938" w:type="dxa"/>
            <w:tcBorders>
              <w:top w:val="single" w:sz="4" w:space="0" w:color="auto"/>
              <w:left w:val="nil"/>
              <w:bottom w:val="single" w:sz="4" w:space="0" w:color="auto"/>
              <w:right w:val="single" w:sz="4" w:space="0" w:color="auto"/>
            </w:tcBorders>
            <w:shd w:val="clear" w:color="000000" w:fill="D8D8D8"/>
            <w:noWrap/>
            <w:vAlign w:val="center"/>
          </w:tcPr>
          <w:p w:rsidR="005353EA" w:rsidRPr="007E1702" w:rsidRDefault="005353EA" w:rsidP="00932DEA">
            <w:pPr>
              <w:spacing w:after="0" w:line="240" w:lineRule="auto"/>
              <w:rPr>
                <w:rFonts w:eastAsia="Times New Roman" w:cs="Arial"/>
                <w:sz w:val="24"/>
                <w:szCs w:val="24"/>
                <w:u w:val="single"/>
                <w:lang w:eastAsia="en-GB"/>
              </w:rPr>
            </w:pPr>
            <w:r w:rsidRPr="007E1702">
              <w:rPr>
                <w:rFonts w:eastAsia="Times New Roman" w:cs="Arial"/>
                <w:sz w:val="24"/>
                <w:szCs w:val="24"/>
                <w:u w:val="single"/>
                <w:lang w:eastAsia="en-GB"/>
              </w:rPr>
              <w:t>Comments and suggested alternatives</w:t>
            </w:r>
          </w:p>
        </w:tc>
        <w:tc>
          <w:tcPr>
            <w:tcW w:w="2410" w:type="dxa"/>
            <w:tcBorders>
              <w:top w:val="single" w:sz="4" w:space="0" w:color="auto"/>
              <w:left w:val="nil"/>
              <w:bottom w:val="single" w:sz="4" w:space="0" w:color="auto"/>
              <w:right w:val="single" w:sz="4" w:space="0" w:color="auto"/>
            </w:tcBorders>
            <w:shd w:val="clear" w:color="000000" w:fill="D8D8D8"/>
          </w:tcPr>
          <w:p w:rsidR="00075E7F" w:rsidRDefault="00075E7F" w:rsidP="00075E7F">
            <w:pPr>
              <w:spacing w:after="0" w:line="240" w:lineRule="auto"/>
              <w:rPr>
                <w:rFonts w:eastAsia="Times New Roman" w:cs="Arial"/>
                <w:sz w:val="24"/>
                <w:szCs w:val="24"/>
                <w:u w:val="single"/>
                <w:lang w:eastAsia="en-GB"/>
              </w:rPr>
            </w:pPr>
          </w:p>
          <w:p w:rsidR="00075E7F" w:rsidRDefault="00075E7F" w:rsidP="00075E7F">
            <w:pPr>
              <w:spacing w:after="0" w:line="240" w:lineRule="auto"/>
              <w:rPr>
                <w:rFonts w:eastAsia="Times New Roman" w:cs="Arial"/>
                <w:sz w:val="24"/>
                <w:szCs w:val="24"/>
                <w:u w:val="single"/>
                <w:lang w:eastAsia="en-GB"/>
              </w:rPr>
            </w:pPr>
            <w:r>
              <w:rPr>
                <w:rFonts w:eastAsia="Times New Roman" w:cs="Arial"/>
                <w:sz w:val="24"/>
                <w:szCs w:val="24"/>
                <w:u w:val="single"/>
                <w:lang w:eastAsia="en-GB"/>
              </w:rPr>
              <w:t xml:space="preserve">Drug Tariff  </w:t>
            </w:r>
          </w:p>
          <w:p w:rsidR="005353EA" w:rsidRPr="007E1702" w:rsidRDefault="00075E7F" w:rsidP="00075E7F">
            <w:pPr>
              <w:spacing w:after="0" w:line="240" w:lineRule="auto"/>
              <w:rPr>
                <w:rFonts w:eastAsia="Times New Roman" w:cs="Arial"/>
                <w:sz w:val="24"/>
                <w:szCs w:val="24"/>
                <w:u w:val="single"/>
                <w:lang w:eastAsia="en-GB"/>
              </w:rPr>
            </w:pPr>
            <w:r>
              <w:rPr>
                <w:rFonts w:eastAsia="Times New Roman" w:cs="Arial"/>
                <w:sz w:val="24"/>
                <w:szCs w:val="24"/>
                <w:u w:val="single"/>
                <w:lang w:eastAsia="en-GB"/>
              </w:rPr>
              <w:t>(if applicable)</w:t>
            </w:r>
          </w:p>
        </w:tc>
      </w:tr>
      <w:tr w:rsidR="00075E7F" w:rsidRPr="007E1702" w:rsidTr="00075E7F">
        <w:trPr>
          <w:trHeight w:val="350"/>
        </w:trPr>
        <w:tc>
          <w:tcPr>
            <w:tcW w:w="14992"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075E7F" w:rsidRPr="007E1702" w:rsidRDefault="00075E7F" w:rsidP="00075E7F">
            <w:pPr>
              <w:spacing w:after="0" w:line="240" w:lineRule="auto"/>
              <w:rPr>
                <w:rFonts w:eastAsia="Times New Roman" w:cs="Arial"/>
                <w:sz w:val="24"/>
                <w:szCs w:val="24"/>
                <w:u w:val="single"/>
                <w:lang w:eastAsia="en-GB"/>
              </w:rPr>
            </w:pPr>
            <w:r w:rsidRPr="007E1702">
              <w:rPr>
                <w:rFonts w:eastAsia="Times New Roman" w:cs="Arial"/>
                <w:b/>
                <w:bCs/>
                <w:sz w:val="24"/>
                <w:szCs w:val="24"/>
                <w:lang w:eastAsia="en-GB"/>
              </w:rPr>
              <w:t>Miscellaneous</w:t>
            </w:r>
            <w:r w:rsidRPr="007E1702">
              <w:rPr>
                <w:rFonts w:eastAsia="Times New Roman" w:cs="Arial"/>
                <w:sz w:val="24"/>
                <w:szCs w:val="24"/>
                <w:lang w:eastAsia="en-GB"/>
              </w:rPr>
              <w:t>  </w:t>
            </w:r>
          </w:p>
        </w:tc>
      </w:tr>
      <w:tr w:rsidR="003D091B" w:rsidRPr="007E1702" w:rsidTr="005353EA">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D091B" w:rsidRPr="009D2F1E" w:rsidRDefault="003D091B" w:rsidP="004D40C7">
            <w:pPr>
              <w:spacing w:after="0" w:line="240" w:lineRule="auto"/>
              <w:rPr>
                <w:rFonts w:eastAsia="Times New Roman" w:cs="Arial"/>
                <w:color w:val="0070C0"/>
                <w:sz w:val="24"/>
                <w:szCs w:val="24"/>
                <w:lang w:val="de-DE" w:eastAsia="en-GB"/>
              </w:rPr>
            </w:pPr>
            <w:r w:rsidRPr="009D2F1E">
              <w:rPr>
                <w:rFonts w:eastAsia="Times New Roman" w:cs="Arial"/>
                <w:sz w:val="24"/>
                <w:szCs w:val="24"/>
                <w:lang w:val="de-DE" w:eastAsia="en-GB"/>
              </w:rPr>
              <w:t xml:space="preserve">G. Disodium edetate 0.37% </w:t>
            </w:r>
            <w:r w:rsidR="00CD5F18" w:rsidRPr="009D2F1E">
              <w:rPr>
                <w:rFonts w:eastAsia="Times New Roman" w:cs="Arial"/>
                <w:sz w:val="24"/>
                <w:szCs w:val="24"/>
                <w:lang w:val="de-DE" w:eastAsia="en-GB"/>
              </w:rPr>
              <w:t>(3.7mg/mL</w:t>
            </w:r>
            <w:r w:rsidR="00EF3A10" w:rsidRPr="009D2F1E">
              <w:rPr>
                <w:rFonts w:eastAsia="Times New Roman" w:cs="Arial"/>
                <w:sz w:val="24"/>
                <w:szCs w:val="24"/>
                <w:lang w:val="de-DE" w:eastAsia="en-GB"/>
              </w:rPr>
              <w:t>)</w:t>
            </w:r>
            <w:r w:rsidR="004D40C7" w:rsidRPr="009D2F1E">
              <w:rPr>
                <w:rFonts w:eastAsia="Times New Roman" w:cs="Arial"/>
                <w:sz w:val="24"/>
                <w:szCs w:val="24"/>
                <w:lang w:val="de-DE" w:eastAsia="en-GB"/>
              </w:rPr>
              <w:t xml:space="preserve"> </w:t>
            </w:r>
            <w:r w:rsidR="007D7E50" w:rsidRPr="009D2F1E">
              <w:rPr>
                <w:rFonts w:eastAsia="Times New Roman" w:cs="Arial"/>
                <w:sz w:val="24"/>
                <w:szCs w:val="24"/>
                <w:lang w:val="de-DE" w:eastAsia="en-GB"/>
              </w:rPr>
              <w:t xml:space="preserve">PF </w:t>
            </w:r>
            <w:r w:rsidR="00CD5F18" w:rsidRPr="009D2F1E">
              <w:rPr>
                <w:rFonts w:eastAsia="Times New Roman" w:cs="Arial"/>
                <w:sz w:val="24"/>
                <w:szCs w:val="24"/>
                <w:lang w:val="de-DE" w:eastAsia="en-GB"/>
              </w:rPr>
              <w:t>10mL</w:t>
            </w:r>
          </w:p>
        </w:tc>
        <w:tc>
          <w:tcPr>
            <w:tcW w:w="7938" w:type="dxa"/>
            <w:tcBorders>
              <w:top w:val="single" w:sz="4" w:space="0" w:color="auto"/>
              <w:left w:val="nil"/>
              <w:bottom w:val="single" w:sz="4" w:space="0" w:color="auto"/>
              <w:right w:val="single" w:sz="4" w:space="0" w:color="auto"/>
            </w:tcBorders>
            <w:shd w:val="clear" w:color="auto" w:fill="auto"/>
            <w:noWrap/>
          </w:tcPr>
          <w:p w:rsidR="003D091B" w:rsidRPr="005C0447" w:rsidRDefault="00E25902" w:rsidP="00A95720">
            <w:pPr>
              <w:spacing w:after="0" w:line="240" w:lineRule="auto"/>
              <w:rPr>
                <w:rFonts w:cs="Tahoma"/>
                <w:sz w:val="24"/>
                <w:szCs w:val="24"/>
                <w:lang w:eastAsia="en-GB"/>
              </w:rPr>
            </w:pPr>
            <w:r w:rsidRPr="005C0447">
              <w:rPr>
                <w:rFonts w:cs="Tahoma"/>
                <w:sz w:val="24"/>
                <w:szCs w:val="24"/>
                <w:lang w:eastAsia="en-GB"/>
              </w:rPr>
              <w:t xml:space="preserve">Used for </w:t>
            </w:r>
            <w:r w:rsidR="002009F2" w:rsidRPr="005C0447">
              <w:rPr>
                <w:rFonts w:cs="Tahoma"/>
                <w:sz w:val="24"/>
                <w:szCs w:val="24"/>
                <w:lang w:eastAsia="en-GB"/>
              </w:rPr>
              <w:t xml:space="preserve">removal of corneal calcium deposits </w:t>
            </w:r>
            <w:r w:rsidR="005353EA">
              <w:rPr>
                <w:rFonts w:cs="Tahoma"/>
                <w:sz w:val="24"/>
                <w:szCs w:val="24"/>
                <w:lang w:eastAsia="en-GB"/>
              </w:rPr>
              <w:t xml:space="preserve">intra-operatively and prophylactically. Also used </w:t>
            </w:r>
            <w:r w:rsidR="004D40C7">
              <w:rPr>
                <w:rFonts w:cs="Tahoma"/>
                <w:sz w:val="24"/>
                <w:szCs w:val="24"/>
                <w:lang w:eastAsia="en-GB"/>
              </w:rPr>
              <w:t>as a chelating agent</w:t>
            </w:r>
            <w:r w:rsidR="005353EA">
              <w:rPr>
                <w:rFonts w:cs="Tahoma"/>
                <w:sz w:val="24"/>
                <w:szCs w:val="24"/>
                <w:lang w:eastAsia="en-GB"/>
              </w:rPr>
              <w:t>.</w:t>
            </w:r>
          </w:p>
        </w:tc>
        <w:tc>
          <w:tcPr>
            <w:tcW w:w="2410" w:type="dxa"/>
            <w:tcBorders>
              <w:top w:val="single" w:sz="4" w:space="0" w:color="auto"/>
              <w:left w:val="nil"/>
              <w:bottom w:val="single" w:sz="4" w:space="0" w:color="auto"/>
              <w:right w:val="single" w:sz="4" w:space="0" w:color="auto"/>
            </w:tcBorders>
          </w:tcPr>
          <w:p w:rsidR="003D091B" w:rsidRPr="007E1702" w:rsidRDefault="003D091B" w:rsidP="00AC4A3C">
            <w:pPr>
              <w:spacing w:after="0" w:line="240" w:lineRule="auto"/>
              <w:rPr>
                <w:rFonts w:eastAsia="Times New Roman" w:cs="Arial"/>
                <w:sz w:val="24"/>
                <w:szCs w:val="24"/>
                <w:lang w:eastAsia="en-GB"/>
              </w:rPr>
            </w:pPr>
          </w:p>
        </w:tc>
      </w:tr>
      <w:tr w:rsidR="003D091B"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3D091B" w:rsidRPr="005C0447" w:rsidRDefault="003D091B" w:rsidP="002804B4">
            <w:pPr>
              <w:spacing w:after="0" w:line="240" w:lineRule="auto"/>
              <w:rPr>
                <w:rFonts w:eastAsia="Times New Roman" w:cs="Arial"/>
                <w:color w:val="0070C0"/>
                <w:sz w:val="24"/>
                <w:szCs w:val="24"/>
                <w:lang w:eastAsia="en-GB"/>
              </w:rPr>
            </w:pPr>
            <w:r w:rsidRPr="005C0447">
              <w:rPr>
                <w:rFonts w:eastAsia="Times New Roman" w:cs="Arial"/>
                <w:sz w:val="24"/>
                <w:szCs w:val="24"/>
                <w:lang w:eastAsia="en-GB"/>
              </w:rPr>
              <w:t>G. Ethanol 18%</w:t>
            </w:r>
            <w:r w:rsidR="00EF3A10" w:rsidRPr="005C0447">
              <w:rPr>
                <w:rFonts w:eastAsia="Times New Roman" w:cs="Arial"/>
                <w:sz w:val="24"/>
                <w:szCs w:val="24"/>
                <w:lang w:eastAsia="en-GB"/>
              </w:rPr>
              <w:t xml:space="preserve"> </w:t>
            </w:r>
            <w:r w:rsidR="00CD5F18">
              <w:rPr>
                <w:rFonts w:eastAsia="Times New Roman" w:cs="Arial"/>
                <w:sz w:val="24"/>
                <w:szCs w:val="24"/>
                <w:lang w:eastAsia="en-GB"/>
              </w:rPr>
              <w:t>(180mg/mL</w:t>
            </w:r>
            <w:r w:rsidR="00EF3A10" w:rsidRPr="00265AB8">
              <w:rPr>
                <w:rFonts w:eastAsia="Times New Roman" w:cs="Arial"/>
                <w:sz w:val="24"/>
                <w:szCs w:val="24"/>
                <w:lang w:eastAsia="en-GB"/>
              </w:rPr>
              <w:t>)</w:t>
            </w:r>
            <w:r w:rsidR="00751FE7">
              <w:rPr>
                <w:rFonts w:eastAsia="Times New Roman" w:cs="Arial"/>
                <w:sz w:val="24"/>
                <w:szCs w:val="24"/>
                <w:lang w:eastAsia="en-GB"/>
              </w:rPr>
              <w:t xml:space="preserve"> </w:t>
            </w:r>
            <w:r w:rsidR="005353EA">
              <w:rPr>
                <w:rFonts w:eastAsia="Times New Roman" w:cs="Arial"/>
                <w:sz w:val="24"/>
                <w:szCs w:val="24"/>
                <w:lang w:eastAsia="en-GB"/>
              </w:rPr>
              <w:t xml:space="preserve">preserved </w:t>
            </w:r>
            <w:r w:rsidR="00CD5F18">
              <w:rPr>
                <w:rFonts w:eastAsia="Times New Roman" w:cs="Arial"/>
                <w:sz w:val="24"/>
                <w:szCs w:val="24"/>
                <w:lang w:eastAsia="en-GB"/>
              </w:rPr>
              <w:t>10mL</w:t>
            </w:r>
          </w:p>
        </w:tc>
        <w:tc>
          <w:tcPr>
            <w:tcW w:w="7938" w:type="dxa"/>
            <w:tcBorders>
              <w:top w:val="single" w:sz="4" w:space="0" w:color="auto"/>
              <w:left w:val="nil"/>
              <w:bottom w:val="single" w:sz="4" w:space="0" w:color="auto"/>
              <w:right w:val="single" w:sz="4" w:space="0" w:color="auto"/>
            </w:tcBorders>
            <w:shd w:val="clear" w:color="auto" w:fill="auto"/>
            <w:noWrap/>
          </w:tcPr>
          <w:p w:rsidR="003D091B" w:rsidRPr="007E1702" w:rsidRDefault="003D091B" w:rsidP="005C0447">
            <w:pPr>
              <w:spacing w:after="0" w:line="240" w:lineRule="auto"/>
              <w:rPr>
                <w:rFonts w:eastAsia="Times New Roman" w:cs="Arial"/>
                <w:color w:val="0070C0"/>
                <w:sz w:val="24"/>
                <w:szCs w:val="24"/>
                <w:lang w:eastAsia="en-GB"/>
              </w:rPr>
            </w:pPr>
            <w:r w:rsidRPr="005C0447">
              <w:rPr>
                <w:rFonts w:eastAsia="Times New Roman" w:cs="Arial"/>
                <w:sz w:val="24"/>
                <w:szCs w:val="24"/>
                <w:lang w:eastAsia="en-GB"/>
              </w:rPr>
              <w:t xml:space="preserve">For </w:t>
            </w:r>
            <w:r w:rsidR="005C0447">
              <w:rPr>
                <w:rFonts w:eastAsia="Times New Roman" w:cs="Arial"/>
                <w:sz w:val="24"/>
                <w:szCs w:val="24"/>
                <w:lang w:eastAsia="en-GB"/>
              </w:rPr>
              <w:t xml:space="preserve">one off </w:t>
            </w:r>
            <w:r w:rsidRPr="005C0447">
              <w:rPr>
                <w:rFonts w:eastAsia="Times New Roman" w:cs="Arial"/>
                <w:sz w:val="24"/>
                <w:szCs w:val="24"/>
                <w:lang w:eastAsia="en-GB"/>
              </w:rPr>
              <w:t>removal of corneal epithelium</w:t>
            </w:r>
            <w:r w:rsidR="005C0447">
              <w:rPr>
                <w:rFonts w:eastAsia="Times New Roman" w:cs="Arial"/>
                <w:sz w:val="24"/>
                <w:szCs w:val="24"/>
                <w:lang w:eastAsia="en-GB"/>
              </w:rPr>
              <w:t xml:space="preserve"> as part of a surgical procedure only.</w:t>
            </w:r>
            <w:r w:rsidR="004E1E8C">
              <w:rPr>
                <w:rFonts w:eastAsia="Times New Roman" w:cs="Arial"/>
                <w:sz w:val="24"/>
                <w:szCs w:val="24"/>
                <w:lang w:eastAsia="en-GB"/>
              </w:rPr>
              <w:t xml:space="preserve"> Not suitable for primary care</w:t>
            </w:r>
            <w:r w:rsidRPr="005C0447">
              <w:rPr>
                <w:rFonts w:eastAsia="Times New Roman" w:cs="Arial"/>
                <w:sz w:val="24"/>
                <w:szCs w:val="24"/>
                <w:lang w:eastAsia="en-GB"/>
              </w:rPr>
              <w:t xml:space="preserve">. </w:t>
            </w:r>
            <w:r w:rsidRPr="007E1702">
              <w:rPr>
                <w:rFonts w:eastAsia="Times New Roman" w:cs="Arial"/>
                <w:sz w:val="24"/>
                <w:szCs w:val="24"/>
                <w:lang w:eastAsia="en-GB"/>
              </w:rPr>
              <w:t xml:space="preserve"> </w:t>
            </w:r>
            <w:r w:rsidR="002009F2" w:rsidRPr="007E1702">
              <w:rPr>
                <w:rFonts w:eastAsia="Times New Roman" w:cs="Arial"/>
                <w:sz w:val="24"/>
                <w:szCs w:val="24"/>
                <w:lang w:eastAsia="en-GB"/>
              </w:rPr>
              <w:t xml:space="preserve"> </w:t>
            </w:r>
          </w:p>
        </w:tc>
        <w:tc>
          <w:tcPr>
            <w:tcW w:w="2410" w:type="dxa"/>
            <w:tcBorders>
              <w:top w:val="single" w:sz="4" w:space="0" w:color="auto"/>
              <w:left w:val="nil"/>
              <w:bottom w:val="single" w:sz="4" w:space="0" w:color="auto"/>
              <w:right w:val="single" w:sz="4" w:space="0" w:color="auto"/>
            </w:tcBorders>
          </w:tcPr>
          <w:p w:rsidR="003D091B" w:rsidRPr="005C0447" w:rsidRDefault="003D091B" w:rsidP="00531D0D">
            <w:pPr>
              <w:spacing w:after="0" w:line="240" w:lineRule="auto"/>
              <w:rPr>
                <w:rFonts w:eastAsia="Times New Roman" w:cs="Arial"/>
                <w:sz w:val="24"/>
                <w:szCs w:val="24"/>
                <w:lang w:eastAsia="en-GB"/>
              </w:rPr>
            </w:pPr>
          </w:p>
        </w:tc>
      </w:tr>
      <w:tr w:rsidR="003D091B"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3D091B" w:rsidRPr="00265AB8" w:rsidRDefault="003D091B" w:rsidP="002804B4">
            <w:pPr>
              <w:spacing w:after="0" w:line="240" w:lineRule="auto"/>
              <w:rPr>
                <w:rFonts w:eastAsia="Times New Roman" w:cs="Arial"/>
                <w:sz w:val="24"/>
                <w:szCs w:val="24"/>
                <w:lang w:eastAsia="en-GB"/>
              </w:rPr>
            </w:pPr>
            <w:r w:rsidRPr="005C0447">
              <w:rPr>
                <w:rFonts w:eastAsia="Times New Roman" w:cs="Arial"/>
                <w:sz w:val="24"/>
                <w:szCs w:val="24"/>
                <w:lang w:eastAsia="en-GB"/>
              </w:rPr>
              <w:t>G. 5-Fluorouracil 1%</w:t>
            </w:r>
            <w:r w:rsidR="00CD5F18">
              <w:rPr>
                <w:rFonts w:eastAsia="Times New Roman" w:cs="Arial"/>
                <w:sz w:val="24"/>
                <w:szCs w:val="24"/>
                <w:lang w:eastAsia="en-GB"/>
              </w:rPr>
              <w:t xml:space="preserve"> (10mg/mL</w:t>
            </w:r>
            <w:r w:rsidR="004D40C7">
              <w:rPr>
                <w:rFonts w:eastAsia="Times New Roman" w:cs="Arial"/>
                <w:sz w:val="24"/>
                <w:szCs w:val="24"/>
                <w:lang w:eastAsia="en-GB"/>
              </w:rPr>
              <w:t xml:space="preserve">) preserved </w:t>
            </w:r>
            <w:r w:rsidR="00CD5F18">
              <w:rPr>
                <w:rFonts w:eastAsia="Times New Roman" w:cs="Arial"/>
                <w:sz w:val="24"/>
                <w:szCs w:val="24"/>
                <w:lang w:eastAsia="en-GB"/>
              </w:rPr>
              <w:t>10mL</w:t>
            </w:r>
          </w:p>
        </w:tc>
        <w:tc>
          <w:tcPr>
            <w:tcW w:w="7938" w:type="dxa"/>
            <w:tcBorders>
              <w:top w:val="single" w:sz="4" w:space="0" w:color="auto"/>
              <w:left w:val="nil"/>
              <w:bottom w:val="single" w:sz="4" w:space="0" w:color="auto"/>
              <w:right w:val="single" w:sz="4" w:space="0" w:color="auto"/>
            </w:tcBorders>
            <w:shd w:val="clear" w:color="auto" w:fill="auto"/>
            <w:noWrap/>
          </w:tcPr>
          <w:p w:rsidR="003D091B" w:rsidRPr="007E1702" w:rsidRDefault="005353EA" w:rsidP="00A95720">
            <w:pPr>
              <w:spacing w:after="0" w:line="240" w:lineRule="auto"/>
              <w:rPr>
                <w:rFonts w:cs="Tahoma"/>
                <w:color w:val="0070C0"/>
                <w:sz w:val="24"/>
                <w:szCs w:val="24"/>
                <w:lang w:eastAsia="en-GB"/>
              </w:rPr>
            </w:pPr>
            <w:r>
              <w:rPr>
                <w:rFonts w:cs="Tahoma"/>
                <w:sz w:val="24"/>
                <w:szCs w:val="24"/>
                <w:lang w:eastAsia="en-GB"/>
              </w:rPr>
              <w:t>Usually f</w:t>
            </w:r>
            <w:r w:rsidR="00EF3A10" w:rsidRPr="00E87475">
              <w:rPr>
                <w:rFonts w:cs="Tahoma"/>
                <w:sz w:val="24"/>
                <w:szCs w:val="24"/>
                <w:lang w:eastAsia="en-GB"/>
              </w:rPr>
              <w:t>or treatment of ophthalmic malignancies</w:t>
            </w:r>
            <w:r w:rsidR="00270D35" w:rsidRPr="00E87475">
              <w:rPr>
                <w:rFonts w:cs="Tahoma"/>
                <w:sz w:val="24"/>
                <w:szCs w:val="24"/>
                <w:lang w:eastAsia="en-GB"/>
              </w:rPr>
              <w:t xml:space="preserve">. </w:t>
            </w:r>
            <w:r w:rsidR="00A95720" w:rsidRPr="00E87475">
              <w:rPr>
                <w:rFonts w:cs="Tahoma"/>
                <w:sz w:val="24"/>
                <w:szCs w:val="24"/>
                <w:lang w:eastAsia="en-GB"/>
              </w:rPr>
              <w:t xml:space="preserve">Not suitable for primary </w:t>
            </w:r>
            <w:r w:rsidR="00A95720" w:rsidRPr="005353EA">
              <w:rPr>
                <w:rFonts w:cs="Tahoma"/>
                <w:sz w:val="24"/>
                <w:szCs w:val="24"/>
                <w:lang w:eastAsia="en-GB"/>
              </w:rPr>
              <w:t xml:space="preserve">care.  </w:t>
            </w:r>
          </w:p>
        </w:tc>
        <w:tc>
          <w:tcPr>
            <w:tcW w:w="2410" w:type="dxa"/>
            <w:tcBorders>
              <w:top w:val="single" w:sz="4" w:space="0" w:color="auto"/>
              <w:left w:val="nil"/>
              <w:bottom w:val="single" w:sz="4" w:space="0" w:color="auto"/>
              <w:right w:val="single" w:sz="4" w:space="0" w:color="auto"/>
            </w:tcBorders>
          </w:tcPr>
          <w:p w:rsidR="003D091B" w:rsidRPr="007E1702" w:rsidRDefault="003D091B" w:rsidP="00AC4A3C">
            <w:pPr>
              <w:spacing w:after="0" w:line="240" w:lineRule="auto"/>
              <w:rPr>
                <w:rFonts w:eastAsia="Times New Roman" w:cs="Arial"/>
                <w:sz w:val="24"/>
                <w:szCs w:val="24"/>
                <w:lang w:eastAsia="en-GB"/>
              </w:rPr>
            </w:pPr>
          </w:p>
        </w:tc>
      </w:tr>
      <w:tr w:rsidR="003D091B" w:rsidRPr="007E1702" w:rsidTr="005353EA">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D091B" w:rsidRPr="00E87475" w:rsidRDefault="004D40C7" w:rsidP="009B4057">
            <w:pPr>
              <w:spacing w:after="0" w:line="240" w:lineRule="auto"/>
              <w:rPr>
                <w:rFonts w:eastAsia="Times New Roman" w:cs="Arial"/>
                <w:sz w:val="24"/>
                <w:szCs w:val="24"/>
                <w:lang w:eastAsia="en-GB"/>
              </w:rPr>
            </w:pPr>
            <w:r>
              <w:rPr>
                <w:rFonts w:eastAsia="Times New Roman" w:cs="Arial"/>
                <w:sz w:val="24"/>
                <w:szCs w:val="24"/>
                <w:lang w:eastAsia="en-GB"/>
              </w:rPr>
              <w:t xml:space="preserve">G. Heparin 5000 </w:t>
            </w:r>
            <w:r w:rsidR="00751FE7">
              <w:rPr>
                <w:rFonts w:eastAsia="Times New Roman" w:cs="Arial"/>
                <w:sz w:val="24"/>
                <w:szCs w:val="24"/>
                <w:lang w:eastAsia="en-GB"/>
              </w:rPr>
              <w:t>I</w:t>
            </w:r>
            <w:r>
              <w:rPr>
                <w:rFonts w:eastAsia="Times New Roman" w:cs="Arial"/>
                <w:sz w:val="24"/>
                <w:szCs w:val="24"/>
                <w:lang w:eastAsia="en-GB"/>
              </w:rPr>
              <w:t>U/</w:t>
            </w:r>
            <w:r w:rsidR="00CD5F18">
              <w:rPr>
                <w:rFonts w:eastAsia="Times New Roman" w:cs="Arial"/>
                <w:sz w:val="24"/>
                <w:szCs w:val="24"/>
                <w:lang w:eastAsia="en-GB"/>
              </w:rPr>
              <w:t>mL</w:t>
            </w:r>
            <w:r w:rsidR="00A95720">
              <w:rPr>
                <w:rFonts w:eastAsia="Times New Roman" w:cs="Arial"/>
                <w:sz w:val="24"/>
                <w:szCs w:val="24"/>
                <w:lang w:eastAsia="en-GB"/>
              </w:rPr>
              <w:t xml:space="preserve"> </w:t>
            </w:r>
            <w:r w:rsidR="00DB5ACE">
              <w:rPr>
                <w:rFonts w:eastAsia="Times New Roman" w:cs="Arial"/>
                <w:sz w:val="24"/>
                <w:szCs w:val="24"/>
                <w:lang w:eastAsia="en-GB"/>
              </w:rPr>
              <w:t>preserved and PF</w:t>
            </w:r>
            <w:r>
              <w:rPr>
                <w:rFonts w:eastAsia="Times New Roman" w:cs="Arial"/>
                <w:sz w:val="24"/>
                <w:szCs w:val="24"/>
                <w:lang w:eastAsia="en-GB"/>
              </w:rPr>
              <w:t xml:space="preserve"> </w:t>
            </w:r>
            <w:r w:rsidR="00CD5F18">
              <w:rPr>
                <w:rFonts w:eastAsia="Times New Roman" w:cs="Arial"/>
                <w:sz w:val="24"/>
                <w:szCs w:val="24"/>
                <w:lang w:eastAsia="en-GB"/>
              </w:rPr>
              <w:t>5mL</w:t>
            </w:r>
          </w:p>
        </w:tc>
        <w:tc>
          <w:tcPr>
            <w:tcW w:w="7938" w:type="dxa"/>
            <w:tcBorders>
              <w:top w:val="single" w:sz="4" w:space="0" w:color="auto"/>
              <w:left w:val="nil"/>
              <w:bottom w:val="single" w:sz="4" w:space="0" w:color="auto"/>
              <w:right w:val="single" w:sz="4" w:space="0" w:color="auto"/>
            </w:tcBorders>
            <w:shd w:val="clear" w:color="auto" w:fill="auto"/>
            <w:noWrap/>
          </w:tcPr>
          <w:p w:rsidR="003D091B" w:rsidRPr="00E87475" w:rsidRDefault="00EF3A10" w:rsidP="00DB5ACE">
            <w:pPr>
              <w:spacing w:after="0" w:line="240" w:lineRule="auto"/>
              <w:rPr>
                <w:rFonts w:cs="Tahoma"/>
                <w:sz w:val="24"/>
                <w:szCs w:val="24"/>
                <w:lang w:eastAsia="en-GB"/>
              </w:rPr>
            </w:pPr>
            <w:r w:rsidRPr="00E87475">
              <w:rPr>
                <w:rFonts w:cs="Tahoma"/>
                <w:sz w:val="24"/>
                <w:szCs w:val="24"/>
                <w:lang w:eastAsia="en-GB"/>
              </w:rPr>
              <w:t xml:space="preserve">Treatment of ligneous conjunctivitis.  </w:t>
            </w:r>
            <w:r w:rsidR="00DB5ACE">
              <w:rPr>
                <w:rFonts w:cs="Tahoma"/>
                <w:sz w:val="24"/>
                <w:szCs w:val="24"/>
                <w:lang w:eastAsia="en-GB"/>
              </w:rPr>
              <w:t>Preservative free available as an Italian import.</w:t>
            </w:r>
          </w:p>
        </w:tc>
        <w:tc>
          <w:tcPr>
            <w:tcW w:w="2410" w:type="dxa"/>
            <w:tcBorders>
              <w:top w:val="single" w:sz="4" w:space="0" w:color="auto"/>
              <w:left w:val="nil"/>
              <w:bottom w:val="single" w:sz="4" w:space="0" w:color="auto"/>
              <w:right w:val="single" w:sz="4" w:space="0" w:color="auto"/>
            </w:tcBorders>
          </w:tcPr>
          <w:p w:rsidR="003D091B" w:rsidRPr="007E1702" w:rsidRDefault="003D091B" w:rsidP="00AC4A3C">
            <w:pPr>
              <w:spacing w:after="0" w:line="240" w:lineRule="auto"/>
              <w:rPr>
                <w:rFonts w:eastAsia="Times New Roman" w:cs="Arial"/>
                <w:sz w:val="24"/>
                <w:szCs w:val="24"/>
                <w:lang w:eastAsia="en-GB"/>
              </w:rPr>
            </w:pPr>
          </w:p>
        </w:tc>
      </w:tr>
      <w:tr w:rsidR="003D091B"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3D091B" w:rsidRPr="00F23FC2" w:rsidRDefault="005353EA" w:rsidP="009B4057">
            <w:pPr>
              <w:spacing w:after="0" w:line="240" w:lineRule="auto"/>
              <w:rPr>
                <w:rFonts w:cs="Arial"/>
                <w:sz w:val="24"/>
                <w:szCs w:val="24"/>
                <w:shd w:val="clear" w:color="auto" w:fill="FFFFFF"/>
              </w:rPr>
            </w:pPr>
            <w:r>
              <w:rPr>
                <w:rFonts w:cs="Arial"/>
                <w:sz w:val="24"/>
                <w:szCs w:val="24"/>
                <w:shd w:val="clear" w:color="auto" w:fill="FF0000"/>
              </w:rPr>
              <w:t>G. Interferon alfa 2b</w:t>
            </w:r>
            <w:r w:rsidR="00CD5F18">
              <w:rPr>
                <w:rFonts w:cs="Arial"/>
                <w:sz w:val="24"/>
                <w:szCs w:val="24"/>
                <w:shd w:val="clear" w:color="auto" w:fill="FF0000"/>
              </w:rPr>
              <w:t xml:space="preserve"> 1 million units/mL</w:t>
            </w:r>
            <w:r w:rsidR="00A95720">
              <w:rPr>
                <w:rFonts w:cs="Arial"/>
                <w:sz w:val="24"/>
                <w:szCs w:val="24"/>
                <w:shd w:val="clear" w:color="auto" w:fill="FFFFFF"/>
              </w:rPr>
              <w:t xml:space="preserve"> </w:t>
            </w:r>
            <w:r w:rsidR="00707FB3">
              <w:rPr>
                <w:rFonts w:cs="Arial"/>
                <w:sz w:val="24"/>
                <w:szCs w:val="24"/>
                <w:shd w:val="clear" w:color="auto" w:fill="FFFFFF"/>
              </w:rPr>
              <w:t xml:space="preserve">                          </w:t>
            </w:r>
            <w:r w:rsidR="00CD5F18">
              <w:rPr>
                <w:rFonts w:cs="Arial"/>
                <w:sz w:val="24"/>
                <w:szCs w:val="24"/>
                <w:shd w:val="clear" w:color="auto" w:fill="FF0000"/>
              </w:rPr>
              <w:t>5mL</w:t>
            </w:r>
          </w:p>
        </w:tc>
        <w:tc>
          <w:tcPr>
            <w:tcW w:w="7938" w:type="dxa"/>
            <w:tcBorders>
              <w:top w:val="single" w:sz="4" w:space="0" w:color="auto"/>
              <w:left w:val="nil"/>
              <w:bottom w:val="single" w:sz="4" w:space="0" w:color="auto"/>
              <w:right w:val="single" w:sz="4" w:space="0" w:color="auto"/>
            </w:tcBorders>
            <w:shd w:val="clear" w:color="auto" w:fill="auto"/>
            <w:noWrap/>
          </w:tcPr>
          <w:p w:rsidR="003D091B" w:rsidRPr="007E1702" w:rsidRDefault="004D40C7" w:rsidP="00332D22">
            <w:pPr>
              <w:spacing w:after="0" w:line="240" w:lineRule="auto"/>
              <w:rPr>
                <w:rFonts w:eastAsia="Times New Roman" w:cs="Arial"/>
                <w:sz w:val="24"/>
                <w:szCs w:val="24"/>
                <w:lang w:eastAsia="en-GB"/>
              </w:rPr>
            </w:pPr>
            <w:r>
              <w:rPr>
                <w:rFonts w:eastAsia="Times New Roman" w:cs="Arial"/>
                <w:sz w:val="24"/>
                <w:szCs w:val="24"/>
                <w:lang w:eastAsia="en-GB"/>
              </w:rPr>
              <w:t>O</w:t>
            </w:r>
            <w:r w:rsidR="003D091B" w:rsidRPr="007E1702">
              <w:rPr>
                <w:rFonts w:eastAsia="Times New Roman" w:cs="Arial"/>
                <w:sz w:val="24"/>
                <w:szCs w:val="24"/>
                <w:lang w:eastAsia="en-GB"/>
              </w:rPr>
              <w:t xml:space="preserve">cular surface tumour treatment. </w:t>
            </w:r>
          </w:p>
        </w:tc>
        <w:tc>
          <w:tcPr>
            <w:tcW w:w="2410" w:type="dxa"/>
            <w:tcBorders>
              <w:top w:val="single" w:sz="4" w:space="0" w:color="auto"/>
              <w:left w:val="nil"/>
              <w:bottom w:val="single" w:sz="4" w:space="0" w:color="auto"/>
              <w:right w:val="single" w:sz="4" w:space="0" w:color="auto"/>
            </w:tcBorders>
          </w:tcPr>
          <w:p w:rsidR="003D091B" w:rsidRPr="007E1702" w:rsidRDefault="003D091B" w:rsidP="00332D22">
            <w:pPr>
              <w:spacing w:after="0" w:line="240" w:lineRule="auto"/>
              <w:rPr>
                <w:rFonts w:eastAsia="Times New Roman" w:cs="Arial"/>
                <w:sz w:val="24"/>
                <w:szCs w:val="24"/>
                <w:lang w:eastAsia="en-GB"/>
              </w:rPr>
            </w:pPr>
          </w:p>
        </w:tc>
      </w:tr>
      <w:tr w:rsidR="003D091B"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3D091B" w:rsidRPr="009D2F1E" w:rsidRDefault="003D091B" w:rsidP="00817D7D">
            <w:pPr>
              <w:spacing w:after="0" w:line="240" w:lineRule="auto"/>
              <w:rPr>
                <w:rFonts w:eastAsia="Times New Roman" w:cs="Arial"/>
                <w:sz w:val="24"/>
                <w:szCs w:val="24"/>
                <w:lang w:val="de-DE" w:eastAsia="en-GB"/>
              </w:rPr>
            </w:pPr>
            <w:r w:rsidRPr="009D2F1E">
              <w:rPr>
                <w:rFonts w:eastAsia="Times New Roman" w:cs="Arial"/>
                <w:sz w:val="24"/>
                <w:szCs w:val="24"/>
                <w:lang w:val="de-DE" w:eastAsia="en-GB"/>
              </w:rPr>
              <w:t xml:space="preserve">G. Mitomycin 0.02% </w:t>
            </w:r>
            <w:r w:rsidR="00CD5F18" w:rsidRPr="009D2F1E">
              <w:rPr>
                <w:rFonts w:eastAsia="Times New Roman" w:cs="Arial"/>
                <w:sz w:val="24"/>
                <w:szCs w:val="24"/>
                <w:lang w:val="de-DE" w:eastAsia="en-GB"/>
              </w:rPr>
              <w:t>(0.2mg/mL</w:t>
            </w:r>
            <w:r w:rsidR="00751FE7" w:rsidRPr="009D2F1E">
              <w:rPr>
                <w:rFonts w:eastAsia="Times New Roman" w:cs="Arial"/>
                <w:sz w:val="24"/>
                <w:szCs w:val="24"/>
                <w:lang w:val="de-DE" w:eastAsia="en-GB"/>
              </w:rPr>
              <w:t>)</w:t>
            </w:r>
            <w:r w:rsidR="00C365CE" w:rsidRPr="009D2F1E">
              <w:rPr>
                <w:rFonts w:eastAsia="Times New Roman" w:cs="Arial"/>
                <w:sz w:val="24"/>
                <w:szCs w:val="24"/>
                <w:lang w:val="de-DE" w:eastAsia="en-GB"/>
              </w:rPr>
              <w:t xml:space="preserve"> </w:t>
            </w:r>
            <w:r w:rsidRPr="009D2F1E">
              <w:rPr>
                <w:rFonts w:eastAsia="Times New Roman" w:cs="Arial"/>
                <w:sz w:val="24"/>
                <w:szCs w:val="24"/>
                <w:lang w:val="de-DE" w:eastAsia="en-GB"/>
              </w:rPr>
              <w:t xml:space="preserve">PF </w:t>
            </w:r>
            <w:r w:rsidR="00CD5F18" w:rsidRPr="009D2F1E">
              <w:rPr>
                <w:rFonts w:eastAsia="Times New Roman" w:cs="Arial"/>
                <w:sz w:val="24"/>
                <w:szCs w:val="24"/>
                <w:lang w:val="de-DE" w:eastAsia="en-GB"/>
              </w:rPr>
              <w:t>5mL</w:t>
            </w:r>
          </w:p>
        </w:tc>
        <w:tc>
          <w:tcPr>
            <w:tcW w:w="7938" w:type="dxa"/>
            <w:tcBorders>
              <w:top w:val="single" w:sz="4" w:space="0" w:color="auto"/>
              <w:left w:val="nil"/>
              <w:bottom w:val="single" w:sz="4" w:space="0" w:color="auto"/>
              <w:right w:val="single" w:sz="4" w:space="0" w:color="auto"/>
            </w:tcBorders>
            <w:shd w:val="clear" w:color="auto" w:fill="auto"/>
            <w:noWrap/>
          </w:tcPr>
          <w:p w:rsidR="003D091B" w:rsidRPr="007E1702" w:rsidRDefault="009B4057" w:rsidP="009B4057">
            <w:pPr>
              <w:spacing w:after="0" w:line="240" w:lineRule="auto"/>
              <w:rPr>
                <w:rFonts w:cs="Tahoma"/>
                <w:color w:val="0070C0"/>
                <w:sz w:val="24"/>
                <w:szCs w:val="24"/>
                <w:lang w:eastAsia="en-GB"/>
              </w:rPr>
            </w:pPr>
            <w:r w:rsidRPr="009D2F1E">
              <w:rPr>
                <w:rFonts w:cs="Tahoma"/>
                <w:color w:val="0070C0"/>
                <w:sz w:val="24"/>
                <w:szCs w:val="24"/>
                <w:lang w:val="de-DE" w:eastAsia="en-GB"/>
              </w:rPr>
              <w:t xml:space="preserve"> </w:t>
            </w:r>
            <w:r w:rsidRPr="00E87475">
              <w:rPr>
                <w:rFonts w:cs="Tahoma"/>
                <w:sz w:val="24"/>
                <w:szCs w:val="24"/>
                <w:lang w:eastAsia="en-GB"/>
              </w:rPr>
              <w:t>F</w:t>
            </w:r>
            <w:r w:rsidR="00EF3A10" w:rsidRPr="00E87475">
              <w:rPr>
                <w:rFonts w:cs="Tahoma"/>
                <w:sz w:val="24"/>
                <w:szCs w:val="24"/>
                <w:lang w:eastAsia="en-GB"/>
              </w:rPr>
              <w:t>or treatment of ophthalmic malignancies</w:t>
            </w:r>
            <w:r w:rsidR="00E2576B" w:rsidRPr="00E87475">
              <w:rPr>
                <w:rFonts w:cs="Tahoma"/>
                <w:sz w:val="24"/>
                <w:szCs w:val="24"/>
                <w:lang w:eastAsia="en-GB"/>
              </w:rPr>
              <w:t xml:space="preserve">. </w:t>
            </w:r>
            <w:r w:rsidR="00A95720" w:rsidRPr="00E87475">
              <w:rPr>
                <w:rFonts w:cs="Tahoma"/>
                <w:sz w:val="24"/>
                <w:szCs w:val="24"/>
                <w:lang w:eastAsia="en-GB"/>
              </w:rPr>
              <w:t>Not suitable for primary care</w:t>
            </w:r>
            <w:r w:rsidR="005353EA" w:rsidRPr="005353EA">
              <w:rPr>
                <w:rFonts w:cs="Tahoma"/>
                <w:sz w:val="24"/>
                <w:szCs w:val="24"/>
                <w:lang w:eastAsia="en-GB"/>
              </w:rPr>
              <w:t>.</w:t>
            </w:r>
          </w:p>
        </w:tc>
        <w:tc>
          <w:tcPr>
            <w:tcW w:w="2410" w:type="dxa"/>
            <w:tcBorders>
              <w:top w:val="single" w:sz="4" w:space="0" w:color="auto"/>
              <w:left w:val="nil"/>
              <w:bottom w:val="single" w:sz="4" w:space="0" w:color="auto"/>
              <w:right w:val="single" w:sz="4" w:space="0" w:color="auto"/>
            </w:tcBorders>
          </w:tcPr>
          <w:p w:rsidR="003D091B" w:rsidRPr="007E1702" w:rsidRDefault="003D091B" w:rsidP="00AC4A3C">
            <w:pPr>
              <w:spacing w:after="0" w:line="240" w:lineRule="auto"/>
              <w:rPr>
                <w:rFonts w:eastAsia="Times New Roman" w:cs="Arial"/>
                <w:sz w:val="24"/>
                <w:szCs w:val="24"/>
                <w:lang w:eastAsia="en-GB"/>
              </w:rPr>
            </w:pPr>
          </w:p>
        </w:tc>
      </w:tr>
      <w:tr w:rsidR="003D091B"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3D091B" w:rsidRPr="009D2F1E" w:rsidRDefault="003D091B" w:rsidP="007F60C1">
            <w:pPr>
              <w:spacing w:after="0" w:line="240" w:lineRule="auto"/>
              <w:rPr>
                <w:rFonts w:eastAsia="Times New Roman" w:cs="Arial"/>
                <w:sz w:val="24"/>
                <w:szCs w:val="24"/>
                <w:lang w:val="de-DE" w:eastAsia="en-GB"/>
              </w:rPr>
            </w:pPr>
            <w:r w:rsidRPr="009D2F1E">
              <w:rPr>
                <w:rFonts w:eastAsia="Times New Roman" w:cs="Arial"/>
                <w:sz w:val="24"/>
                <w:szCs w:val="24"/>
                <w:lang w:val="de-DE" w:eastAsia="en-GB"/>
              </w:rPr>
              <w:t xml:space="preserve">G. Mitomycin  0.04% </w:t>
            </w:r>
            <w:r w:rsidR="00CD5F18" w:rsidRPr="009D2F1E">
              <w:rPr>
                <w:rFonts w:eastAsia="Times New Roman" w:cs="Arial"/>
                <w:sz w:val="24"/>
                <w:szCs w:val="24"/>
                <w:lang w:val="de-DE" w:eastAsia="en-GB"/>
              </w:rPr>
              <w:t>(0.4mg/mL</w:t>
            </w:r>
            <w:r w:rsidR="00C365CE" w:rsidRPr="009D2F1E">
              <w:rPr>
                <w:rFonts w:eastAsia="Times New Roman" w:cs="Arial"/>
                <w:sz w:val="24"/>
                <w:szCs w:val="24"/>
                <w:lang w:val="de-DE" w:eastAsia="en-GB"/>
              </w:rPr>
              <w:t xml:space="preserve">) </w:t>
            </w:r>
            <w:r w:rsidRPr="009D2F1E">
              <w:rPr>
                <w:rFonts w:eastAsia="Times New Roman" w:cs="Arial"/>
                <w:sz w:val="24"/>
                <w:szCs w:val="24"/>
                <w:lang w:val="de-DE" w:eastAsia="en-GB"/>
              </w:rPr>
              <w:t>PF</w:t>
            </w:r>
            <w:r w:rsidR="005353EA" w:rsidRPr="009D2F1E">
              <w:rPr>
                <w:rFonts w:eastAsia="Times New Roman" w:cs="Arial"/>
                <w:sz w:val="24"/>
                <w:szCs w:val="24"/>
                <w:lang w:val="de-DE" w:eastAsia="en-GB"/>
              </w:rPr>
              <w:t xml:space="preserve"> </w:t>
            </w:r>
            <w:r w:rsidR="00CD5F18" w:rsidRPr="009D2F1E">
              <w:rPr>
                <w:rFonts w:eastAsia="Times New Roman" w:cs="Arial"/>
                <w:sz w:val="24"/>
                <w:szCs w:val="24"/>
                <w:lang w:val="de-DE" w:eastAsia="en-GB"/>
              </w:rPr>
              <w:t>5mL</w:t>
            </w:r>
          </w:p>
        </w:tc>
        <w:tc>
          <w:tcPr>
            <w:tcW w:w="7938" w:type="dxa"/>
            <w:tcBorders>
              <w:top w:val="single" w:sz="4" w:space="0" w:color="auto"/>
              <w:left w:val="nil"/>
              <w:bottom w:val="single" w:sz="4" w:space="0" w:color="auto"/>
              <w:right w:val="single" w:sz="4" w:space="0" w:color="auto"/>
            </w:tcBorders>
            <w:shd w:val="clear" w:color="auto" w:fill="auto"/>
            <w:noWrap/>
          </w:tcPr>
          <w:p w:rsidR="003D091B" w:rsidRPr="007E1702" w:rsidRDefault="009B4057" w:rsidP="009B4057">
            <w:pPr>
              <w:spacing w:after="0" w:line="240" w:lineRule="auto"/>
              <w:rPr>
                <w:rFonts w:eastAsia="Times New Roman" w:cs="Arial"/>
                <w:color w:val="0070C0"/>
                <w:sz w:val="24"/>
                <w:szCs w:val="24"/>
                <w:lang w:eastAsia="en-GB"/>
              </w:rPr>
            </w:pPr>
            <w:r w:rsidRPr="009D2F1E">
              <w:rPr>
                <w:rFonts w:eastAsia="Times New Roman" w:cs="Arial"/>
                <w:color w:val="0070C0"/>
                <w:sz w:val="24"/>
                <w:szCs w:val="24"/>
                <w:lang w:val="de-DE" w:eastAsia="en-GB"/>
              </w:rPr>
              <w:t xml:space="preserve"> </w:t>
            </w:r>
            <w:r w:rsidRPr="00AA789C">
              <w:rPr>
                <w:rFonts w:eastAsia="Times New Roman" w:cs="Arial"/>
                <w:sz w:val="24"/>
                <w:szCs w:val="24"/>
                <w:lang w:eastAsia="en-GB"/>
              </w:rPr>
              <w:t>F</w:t>
            </w:r>
            <w:r w:rsidR="00EF3A10" w:rsidRPr="00AA789C">
              <w:rPr>
                <w:rFonts w:eastAsia="Times New Roman" w:cs="Arial"/>
                <w:sz w:val="24"/>
                <w:szCs w:val="24"/>
                <w:lang w:eastAsia="en-GB"/>
              </w:rPr>
              <w:t>or treatment of ophthalmic malignancies</w:t>
            </w:r>
            <w:r w:rsidR="00E2576B" w:rsidRPr="00AA789C">
              <w:rPr>
                <w:rFonts w:eastAsia="Times New Roman" w:cs="Arial"/>
                <w:sz w:val="24"/>
                <w:szCs w:val="24"/>
                <w:lang w:eastAsia="en-GB"/>
              </w:rPr>
              <w:t xml:space="preserve">. </w:t>
            </w:r>
            <w:r w:rsidR="00A95720" w:rsidRPr="00AA789C">
              <w:rPr>
                <w:rFonts w:cs="Tahoma"/>
                <w:sz w:val="24"/>
                <w:szCs w:val="24"/>
                <w:lang w:eastAsia="en-GB"/>
              </w:rPr>
              <w:t>Not suitable for primary care</w:t>
            </w:r>
            <w:r w:rsidR="00A95720" w:rsidRPr="005353EA">
              <w:rPr>
                <w:rFonts w:cs="Tahoma"/>
                <w:sz w:val="24"/>
                <w:szCs w:val="24"/>
                <w:lang w:eastAsia="en-GB"/>
              </w:rPr>
              <w:t xml:space="preserve">. </w:t>
            </w:r>
            <w:r w:rsidRPr="005353EA">
              <w:rPr>
                <w:rFonts w:eastAsia="Times New Roman" w:cs="Arial"/>
                <w:sz w:val="24"/>
                <w:szCs w:val="24"/>
                <w:lang w:eastAsia="en-GB"/>
              </w:rPr>
              <w:t xml:space="preserve"> </w:t>
            </w:r>
          </w:p>
        </w:tc>
        <w:tc>
          <w:tcPr>
            <w:tcW w:w="2410" w:type="dxa"/>
            <w:tcBorders>
              <w:top w:val="single" w:sz="4" w:space="0" w:color="auto"/>
              <w:left w:val="nil"/>
              <w:bottom w:val="single" w:sz="4" w:space="0" w:color="auto"/>
              <w:right w:val="single" w:sz="4" w:space="0" w:color="auto"/>
            </w:tcBorders>
          </w:tcPr>
          <w:p w:rsidR="003D091B" w:rsidRPr="007E1702" w:rsidRDefault="003D091B" w:rsidP="00AC4A3C">
            <w:pPr>
              <w:spacing w:after="0" w:line="240" w:lineRule="auto"/>
              <w:rPr>
                <w:rFonts w:eastAsia="Times New Roman" w:cs="Arial"/>
                <w:sz w:val="24"/>
                <w:szCs w:val="24"/>
                <w:lang w:eastAsia="en-GB"/>
              </w:rPr>
            </w:pPr>
          </w:p>
        </w:tc>
      </w:tr>
      <w:tr w:rsidR="003D091B" w:rsidRPr="007E1702" w:rsidTr="00F23FC2">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D091B" w:rsidRPr="00A957B0" w:rsidRDefault="003D091B" w:rsidP="00C365CE">
            <w:pPr>
              <w:spacing w:after="0" w:line="240" w:lineRule="auto"/>
              <w:rPr>
                <w:rFonts w:eastAsia="Times New Roman" w:cs="Arial"/>
                <w:color w:val="0070C0"/>
                <w:sz w:val="24"/>
                <w:szCs w:val="24"/>
                <w:lang w:eastAsia="en-GB"/>
              </w:rPr>
            </w:pPr>
            <w:r w:rsidRPr="00AA789C">
              <w:rPr>
                <w:rFonts w:eastAsia="Times New Roman" w:cs="Arial"/>
                <w:sz w:val="24"/>
                <w:szCs w:val="24"/>
                <w:lang w:eastAsia="en-GB"/>
              </w:rPr>
              <w:t>G. Potassium ascorbate 10%</w:t>
            </w:r>
            <w:r w:rsidR="00D26D26">
              <w:rPr>
                <w:rFonts w:eastAsia="Times New Roman" w:cs="Arial"/>
                <w:sz w:val="24"/>
                <w:szCs w:val="24"/>
                <w:lang w:eastAsia="en-GB"/>
              </w:rPr>
              <w:t xml:space="preserve"> </w:t>
            </w:r>
            <w:r w:rsidR="00CD5F18">
              <w:rPr>
                <w:rFonts w:eastAsia="Times New Roman" w:cs="Arial"/>
                <w:sz w:val="24"/>
                <w:szCs w:val="24"/>
                <w:lang w:eastAsia="en-GB"/>
              </w:rPr>
              <w:t>(100mg/mL</w:t>
            </w:r>
            <w:r w:rsidR="00C365CE" w:rsidRPr="00A957B0">
              <w:rPr>
                <w:rFonts w:eastAsia="Times New Roman" w:cs="Arial"/>
                <w:sz w:val="24"/>
                <w:szCs w:val="24"/>
                <w:lang w:eastAsia="en-GB"/>
              </w:rPr>
              <w:t>)</w:t>
            </w:r>
            <w:r w:rsidR="00C365CE">
              <w:rPr>
                <w:rFonts w:eastAsia="Times New Roman" w:cs="Arial"/>
                <w:sz w:val="24"/>
                <w:szCs w:val="24"/>
                <w:lang w:eastAsia="en-GB"/>
              </w:rPr>
              <w:t xml:space="preserve"> </w:t>
            </w:r>
            <w:r w:rsidR="00D26D26">
              <w:rPr>
                <w:rFonts w:eastAsia="Times New Roman" w:cs="Arial"/>
                <w:sz w:val="24"/>
                <w:szCs w:val="24"/>
                <w:lang w:eastAsia="en-GB"/>
              </w:rPr>
              <w:t xml:space="preserve">preserved and </w:t>
            </w:r>
            <w:r w:rsidRPr="00AA789C">
              <w:rPr>
                <w:rFonts w:eastAsia="Times New Roman" w:cs="Arial"/>
                <w:sz w:val="24"/>
                <w:szCs w:val="24"/>
                <w:lang w:eastAsia="en-GB"/>
              </w:rPr>
              <w:t>PF</w:t>
            </w:r>
            <w:r w:rsidR="00F23FC2">
              <w:rPr>
                <w:rFonts w:eastAsia="Times New Roman" w:cs="Arial"/>
                <w:sz w:val="24"/>
                <w:szCs w:val="24"/>
                <w:lang w:eastAsia="en-GB"/>
              </w:rPr>
              <w:t xml:space="preserve"> </w:t>
            </w:r>
            <w:r w:rsidR="00CD5F18">
              <w:rPr>
                <w:rFonts w:eastAsia="Times New Roman" w:cs="Arial"/>
                <w:sz w:val="24"/>
                <w:szCs w:val="24"/>
                <w:lang w:eastAsia="en-GB"/>
              </w:rPr>
              <w:t>10mL</w:t>
            </w:r>
          </w:p>
        </w:tc>
        <w:tc>
          <w:tcPr>
            <w:tcW w:w="7938" w:type="dxa"/>
            <w:tcBorders>
              <w:top w:val="single" w:sz="4" w:space="0" w:color="auto"/>
              <w:left w:val="nil"/>
              <w:bottom w:val="single" w:sz="4" w:space="0" w:color="auto"/>
              <w:right w:val="single" w:sz="4" w:space="0" w:color="auto"/>
            </w:tcBorders>
            <w:shd w:val="clear" w:color="auto" w:fill="auto"/>
            <w:noWrap/>
          </w:tcPr>
          <w:p w:rsidR="003D091B" w:rsidRPr="007E1702" w:rsidRDefault="00EF3A10" w:rsidP="00A957B0">
            <w:pPr>
              <w:spacing w:after="0" w:line="240" w:lineRule="auto"/>
              <w:rPr>
                <w:rFonts w:cs="Tahoma"/>
                <w:color w:val="0070C0"/>
                <w:sz w:val="24"/>
                <w:szCs w:val="24"/>
                <w:lang w:eastAsia="en-GB"/>
              </w:rPr>
            </w:pPr>
            <w:r w:rsidRPr="00AA789C">
              <w:rPr>
                <w:rFonts w:cs="Tahoma"/>
                <w:sz w:val="24"/>
                <w:szCs w:val="24"/>
                <w:lang w:eastAsia="en-GB"/>
              </w:rPr>
              <w:t xml:space="preserve">Used for the treatment of </w:t>
            </w:r>
            <w:r w:rsidR="00C365CE">
              <w:rPr>
                <w:rFonts w:cs="Tahoma"/>
                <w:sz w:val="24"/>
                <w:szCs w:val="24"/>
                <w:lang w:eastAsia="en-GB"/>
              </w:rPr>
              <w:t xml:space="preserve">both acid and </w:t>
            </w:r>
            <w:r w:rsidR="00AA789C">
              <w:rPr>
                <w:rFonts w:cs="Tahoma"/>
                <w:sz w:val="24"/>
                <w:szCs w:val="24"/>
                <w:lang w:eastAsia="en-GB"/>
              </w:rPr>
              <w:t>alkali</w:t>
            </w:r>
            <w:r w:rsidR="00AA789C" w:rsidRPr="00AA789C">
              <w:rPr>
                <w:rFonts w:cs="Tahoma"/>
                <w:sz w:val="24"/>
                <w:szCs w:val="24"/>
                <w:lang w:eastAsia="en-GB"/>
              </w:rPr>
              <w:t xml:space="preserve"> </w:t>
            </w:r>
            <w:r w:rsidRPr="00AA789C">
              <w:rPr>
                <w:rFonts w:cs="Tahoma"/>
                <w:sz w:val="24"/>
                <w:szCs w:val="24"/>
                <w:lang w:eastAsia="en-GB"/>
              </w:rPr>
              <w:t>burns</w:t>
            </w:r>
            <w:r w:rsidR="00A957B0">
              <w:rPr>
                <w:rFonts w:cs="Tahoma"/>
                <w:color w:val="0070C0"/>
                <w:sz w:val="24"/>
                <w:szCs w:val="24"/>
                <w:lang w:eastAsia="en-GB"/>
              </w:rPr>
              <w:t>.</w:t>
            </w:r>
            <w:r w:rsidR="00AD31E0">
              <w:rPr>
                <w:rFonts w:cs="Tahoma"/>
                <w:color w:val="0070C0"/>
                <w:sz w:val="24"/>
                <w:szCs w:val="24"/>
                <w:lang w:eastAsia="en-GB"/>
              </w:rPr>
              <w:t xml:space="preserve"> </w:t>
            </w:r>
            <w:r w:rsidR="00D26D26" w:rsidRPr="00D26D26">
              <w:rPr>
                <w:rFonts w:cs="Tahoma"/>
                <w:sz w:val="24"/>
                <w:szCs w:val="24"/>
                <w:lang w:eastAsia="en-GB"/>
              </w:rPr>
              <w:t>Consider whether PF is required.</w:t>
            </w:r>
            <w:r w:rsidR="007D1C87" w:rsidRPr="00AA789C">
              <w:rPr>
                <w:rFonts w:cs="Tahoma"/>
                <w:color w:val="FF0000"/>
                <w:sz w:val="24"/>
                <w:szCs w:val="24"/>
                <w:lang w:eastAsia="en-GB"/>
              </w:rPr>
              <w:t xml:space="preserve"> </w:t>
            </w:r>
          </w:p>
        </w:tc>
        <w:tc>
          <w:tcPr>
            <w:tcW w:w="2410" w:type="dxa"/>
            <w:tcBorders>
              <w:top w:val="single" w:sz="4" w:space="0" w:color="auto"/>
              <w:left w:val="nil"/>
              <w:bottom w:val="single" w:sz="4" w:space="0" w:color="auto"/>
              <w:right w:val="single" w:sz="4" w:space="0" w:color="auto"/>
            </w:tcBorders>
          </w:tcPr>
          <w:p w:rsidR="003D091B" w:rsidRPr="007E1702" w:rsidRDefault="003D091B" w:rsidP="00AC4A3C">
            <w:pPr>
              <w:spacing w:after="0" w:line="240" w:lineRule="auto"/>
              <w:rPr>
                <w:rFonts w:eastAsia="Times New Roman" w:cs="Arial"/>
                <w:sz w:val="24"/>
                <w:szCs w:val="24"/>
                <w:lang w:eastAsia="en-GB"/>
              </w:rPr>
            </w:pPr>
          </w:p>
        </w:tc>
      </w:tr>
      <w:tr w:rsidR="003D091B" w:rsidRPr="007E1702" w:rsidTr="00707FB3">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0000"/>
            <w:noWrap/>
            <w:vAlign w:val="center"/>
          </w:tcPr>
          <w:p w:rsidR="003D091B" w:rsidRPr="00A957B0" w:rsidRDefault="003D091B" w:rsidP="00C365CE">
            <w:pPr>
              <w:spacing w:after="0" w:line="240" w:lineRule="auto"/>
              <w:rPr>
                <w:rFonts w:eastAsia="Times New Roman" w:cs="Arial"/>
                <w:color w:val="0070C0"/>
                <w:sz w:val="24"/>
                <w:szCs w:val="24"/>
                <w:lang w:eastAsia="en-GB"/>
              </w:rPr>
            </w:pPr>
            <w:r w:rsidRPr="00A957B0">
              <w:rPr>
                <w:rFonts w:eastAsia="Times New Roman" w:cs="Arial"/>
                <w:sz w:val="24"/>
                <w:szCs w:val="24"/>
                <w:lang w:eastAsia="en-GB"/>
              </w:rPr>
              <w:t>G. Riboflavin 0.1%</w:t>
            </w:r>
            <w:r w:rsidR="0078147E">
              <w:rPr>
                <w:rFonts w:eastAsia="Times New Roman" w:cs="Arial"/>
                <w:sz w:val="24"/>
                <w:szCs w:val="24"/>
                <w:lang w:eastAsia="en-GB"/>
              </w:rPr>
              <w:t xml:space="preserve"> (1mg/mL</w:t>
            </w:r>
            <w:r w:rsidR="00EF3A10" w:rsidRPr="00A957B0">
              <w:rPr>
                <w:rFonts w:eastAsia="Times New Roman" w:cs="Arial"/>
                <w:sz w:val="24"/>
                <w:szCs w:val="24"/>
                <w:lang w:eastAsia="en-GB"/>
              </w:rPr>
              <w:t>)</w:t>
            </w:r>
            <w:r w:rsidR="002421B4">
              <w:rPr>
                <w:rFonts w:eastAsia="Times New Roman" w:cs="Arial"/>
                <w:color w:val="0070C0"/>
                <w:sz w:val="24"/>
                <w:szCs w:val="24"/>
                <w:lang w:eastAsia="en-GB"/>
              </w:rPr>
              <w:t xml:space="preserve"> </w:t>
            </w:r>
            <w:r w:rsidR="00CD5F18">
              <w:rPr>
                <w:rFonts w:eastAsia="Times New Roman" w:cs="Arial"/>
                <w:sz w:val="24"/>
                <w:szCs w:val="24"/>
                <w:lang w:eastAsia="en-GB"/>
              </w:rPr>
              <w:t>single-dose as 1.5mL</w:t>
            </w:r>
            <w:r w:rsidR="00C365CE" w:rsidRPr="00C365CE">
              <w:rPr>
                <w:rFonts w:eastAsia="Times New Roman" w:cs="Arial"/>
                <w:sz w:val="24"/>
                <w:szCs w:val="24"/>
                <w:lang w:eastAsia="en-GB"/>
              </w:rPr>
              <w:t>/unit</w:t>
            </w:r>
          </w:p>
        </w:tc>
        <w:tc>
          <w:tcPr>
            <w:tcW w:w="7938" w:type="dxa"/>
            <w:tcBorders>
              <w:top w:val="single" w:sz="4" w:space="0" w:color="auto"/>
              <w:left w:val="nil"/>
              <w:bottom w:val="single" w:sz="4" w:space="0" w:color="auto"/>
              <w:right w:val="single" w:sz="4" w:space="0" w:color="auto"/>
            </w:tcBorders>
            <w:shd w:val="clear" w:color="auto" w:fill="auto"/>
            <w:noWrap/>
          </w:tcPr>
          <w:p w:rsidR="003D091B" w:rsidRPr="00A957B0" w:rsidRDefault="00EE1AB8" w:rsidP="009B1F73">
            <w:pPr>
              <w:spacing w:after="0" w:line="240" w:lineRule="auto"/>
              <w:rPr>
                <w:rFonts w:cs="Tahoma"/>
                <w:sz w:val="24"/>
                <w:szCs w:val="24"/>
                <w:lang w:eastAsia="en-GB"/>
              </w:rPr>
            </w:pPr>
            <w:r w:rsidRPr="00A957B0">
              <w:rPr>
                <w:rFonts w:cs="Tahoma"/>
                <w:sz w:val="24"/>
                <w:szCs w:val="24"/>
                <w:lang w:eastAsia="en-GB"/>
              </w:rPr>
              <w:t>Used for</w:t>
            </w:r>
            <w:r w:rsidR="00943E1D" w:rsidRPr="00A957B0">
              <w:rPr>
                <w:rFonts w:cs="Tahoma"/>
                <w:sz w:val="24"/>
                <w:szCs w:val="24"/>
                <w:lang w:eastAsia="en-GB"/>
              </w:rPr>
              <w:t xml:space="preserve"> corneal collagen</w:t>
            </w:r>
            <w:r w:rsidRPr="00A957B0">
              <w:rPr>
                <w:rFonts w:cs="Tahoma"/>
                <w:sz w:val="24"/>
                <w:szCs w:val="24"/>
                <w:lang w:eastAsia="en-GB"/>
              </w:rPr>
              <w:t xml:space="preserve"> cross linking</w:t>
            </w:r>
            <w:r w:rsidR="00A957B0" w:rsidRPr="00A957B0">
              <w:rPr>
                <w:rFonts w:cs="Tahoma"/>
                <w:sz w:val="24"/>
                <w:szCs w:val="24"/>
                <w:lang w:eastAsia="en-GB"/>
              </w:rPr>
              <w:t xml:space="preserve"> procedure</w:t>
            </w:r>
            <w:r w:rsidRPr="00A957B0">
              <w:rPr>
                <w:rFonts w:cs="Tahoma"/>
                <w:sz w:val="24"/>
                <w:szCs w:val="24"/>
                <w:lang w:eastAsia="en-GB"/>
              </w:rPr>
              <w:t xml:space="preserve">. </w:t>
            </w:r>
            <w:r w:rsidR="007D1C87" w:rsidRPr="00A957B0">
              <w:rPr>
                <w:rFonts w:cs="Tahoma"/>
                <w:sz w:val="24"/>
                <w:szCs w:val="24"/>
                <w:lang w:eastAsia="en-GB"/>
              </w:rPr>
              <w:t>A</w:t>
            </w:r>
            <w:r w:rsidR="00EF3A10" w:rsidRPr="00A957B0">
              <w:rPr>
                <w:rFonts w:cs="Tahoma"/>
                <w:sz w:val="24"/>
                <w:szCs w:val="24"/>
                <w:lang w:eastAsia="en-GB"/>
              </w:rPr>
              <w:t>vailable as CE marked products</w:t>
            </w:r>
            <w:r w:rsidR="007D1C87" w:rsidRPr="00A957B0">
              <w:rPr>
                <w:rFonts w:cs="Tahoma"/>
                <w:sz w:val="24"/>
                <w:szCs w:val="24"/>
                <w:lang w:eastAsia="en-GB"/>
              </w:rPr>
              <w:t xml:space="preserve">. </w:t>
            </w:r>
            <w:r w:rsidRPr="00A957B0">
              <w:rPr>
                <w:rFonts w:cs="Tahoma"/>
                <w:sz w:val="24"/>
                <w:szCs w:val="24"/>
                <w:lang w:eastAsia="en-GB"/>
              </w:rPr>
              <w:t xml:space="preserve">Not suitable for primary care. </w:t>
            </w:r>
          </w:p>
        </w:tc>
        <w:tc>
          <w:tcPr>
            <w:tcW w:w="2410" w:type="dxa"/>
            <w:tcBorders>
              <w:top w:val="single" w:sz="4" w:space="0" w:color="auto"/>
              <w:left w:val="nil"/>
              <w:bottom w:val="single" w:sz="4" w:space="0" w:color="auto"/>
              <w:right w:val="single" w:sz="4" w:space="0" w:color="auto"/>
            </w:tcBorders>
          </w:tcPr>
          <w:p w:rsidR="003D091B" w:rsidRPr="007E1702" w:rsidRDefault="003D091B" w:rsidP="00AC4A3C">
            <w:pPr>
              <w:spacing w:after="0" w:line="240" w:lineRule="auto"/>
              <w:rPr>
                <w:rFonts w:eastAsia="Times New Roman" w:cs="Arial"/>
                <w:sz w:val="24"/>
                <w:szCs w:val="24"/>
                <w:lang w:eastAsia="en-GB"/>
              </w:rPr>
            </w:pPr>
          </w:p>
        </w:tc>
      </w:tr>
      <w:tr w:rsidR="00CD5F18" w:rsidRPr="007E1702" w:rsidTr="00CD5F18">
        <w:trPr>
          <w:trHeight w:val="300"/>
        </w:trPr>
        <w:tc>
          <w:tcPr>
            <w:tcW w:w="464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CD5F18" w:rsidRPr="00A957B0" w:rsidRDefault="00CD5F18" w:rsidP="00C365CE">
            <w:pPr>
              <w:spacing w:after="0" w:line="240" w:lineRule="auto"/>
              <w:rPr>
                <w:rFonts w:eastAsia="Times New Roman" w:cs="Arial"/>
                <w:sz w:val="24"/>
                <w:szCs w:val="24"/>
                <w:lang w:eastAsia="en-GB"/>
              </w:rPr>
            </w:pPr>
            <w:r>
              <w:rPr>
                <w:rFonts w:eastAsia="Times New Roman" w:cs="Arial"/>
                <w:sz w:val="24"/>
                <w:szCs w:val="24"/>
                <w:lang w:eastAsia="en-GB"/>
              </w:rPr>
              <w:t>G. Atropine 0.01% (0.1mg/mL) preserved 10mL</w:t>
            </w:r>
          </w:p>
        </w:tc>
        <w:tc>
          <w:tcPr>
            <w:tcW w:w="7938" w:type="dxa"/>
            <w:tcBorders>
              <w:top w:val="single" w:sz="4" w:space="0" w:color="auto"/>
              <w:left w:val="nil"/>
              <w:bottom w:val="single" w:sz="4" w:space="0" w:color="auto"/>
              <w:right w:val="single" w:sz="4" w:space="0" w:color="auto"/>
            </w:tcBorders>
            <w:shd w:val="clear" w:color="auto" w:fill="auto"/>
            <w:noWrap/>
          </w:tcPr>
          <w:p w:rsidR="00CD5F18" w:rsidRPr="00A957B0" w:rsidRDefault="00CD5F18" w:rsidP="009B1F73">
            <w:pPr>
              <w:spacing w:after="0" w:line="240" w:lineRule="auto"/>
              <w:rPr>
                <w:rFonts w:cs="Tahoma"/>
                <w:sz w:val="24"/>
                <w:szCs w:val="24"/>
                <w:lang w:eastAsia="en-GB"/>
              </w:rPr>
            </w:pPr>
            <w:r>
              <w:rPr>
                <w:rFonts w:cs="Tahoma"/>
                <w:sz w:val="24"/>
                <w:szCs w:val="24"/>
                <w:lang w:eastAsia="en-GB"/>
              </w:rPr>
              <w:t>Control of myopia progression in childhood.</w:t>
            </w:r>
          </w:p>
        </w:tc>
        <w:tc>
          <w:tcPr>
            <w:tcW w:w="2410" w:type="dxa"/>
            <w:tcBorders>
              <w:top w:val="single" w:sz="4" w:space="0" w:color="auto"/>
              <w:left w:val="nil"/>
              <w:bottom w:val="single" w:sz="4" w:space="0" w:color="auto"/>
              <w:right w:val="single" w:sz="4" w:space="0" w:color="auto"/>
            </w:tcBorders>
          </w:tcPr>
          <w:p w:rsidR="00CD5F18" w:rsidRPr="007E1702" w:rsidRDefault="00CD5F18" w:rsidP="00AC4A3C">
            <w:pPr>
              <w:spacing w:after="0" w:line="240" w:lineRule="auto"/>
              <w:rPr>
                <w:rFonts w:eastAsia="Times New Roman" w:cs="Arial"/>
                <w:sz w:val="24"/>
                <w:szCs w:val="24"/>
                <w:lang w:eastAsia="en-GB"/>
              </w:rPr>
            </w:pPr>
          </w:p>
        </w:tc>
      </w:tr>
      <w:tr w:rsidR="003D091B" w:rsidRPr="00E47C6E" w:rsidTr="00CD5F18">
        <w:trPr>
          <w:trHeight w:val="300"/>
        </w:trPr>
        <w:tc>
          <w:tcPr>
            <w:tcW w:w="4644" w:type="dxa"/>
            <w:tcBorders>
              <w:top w:val="nil"/>
              <w:left w:val="single" w:sz="4" w:space="0" w:color="auto"/>
              <w:bottom w:val="nil"/>
              <w:right w:val="single" w:sz="4" w:space="0" w:color="auto"/>
            </w:tcBorders>
            <w:shd w:val="clear" w:color="auto" w:fill="FFC000"/>
            <w:noWrap/>
            <w:vAlign w:val="center"/>
          </w:tcPr>
          <w:p w:rsidR="003D091B" w:rsidRPr="00A957B0" w:rsidRDefault="003D091B" w:rsidP="00C365CE">
            <w:pPr>
              <w:spacing w:after="0" w:line="240" w:lineRule="auto"/>
              <w:rPr>
                <w:rFonts w:eastAsia="Times New Roman" w:cs="Arial"/>
                <w:color w:val="0070C0"/>
                <w:sz w:val="24"/>
                <w:szCs w:val="24"/>
                <w:lang w:eastAsia="en-GB"/>
              </w:rPr>
            </w:pPr>
            <w:r w:rsidRPr="00707FB3">
              <w:rPr>
                <w:rFonts w:eastAsia="Times New Roman" w:cs="Arial"/>
                <w:sz w:val="24"/>
                <w:szCs w:val="24"/>
                <w:shd w:val="clear" w:color="auto" w:fill="FFC000"/>
                <w:lang w:eastAsia="en-GB"/>
              </w:rPr>
              <w:t>G.</w:t>
            </w:r>
            <w:r w:rsidR="00C365CE" w:rsidRPr="00707FB3">
              <w:rPr>
                <w:rFonts w:eastAsia="Times New Roman" w:cs="Arial"/>
                <w:sz w:val="24"/>
                <w:szCs w:val="24"/>
                <w:shd w:val="clear" w:color="auto" w:fill="FFC000"/>
                <w:lang w:eastAsia="en-GB"/>
              </w:rPr>
              <w:t xml:space="preserve"> </w:t>
            </w:r>
            <w:r w:rsidRPr="00707FB3">
              <w:rPr>
                <w:rFonts w:eastAsia="Times New Roman" w:cs="Arial"/>
                <w:sz w:val="24"/>
                <w:szCs w:val="24"/>
                <w:shd w:val="clear" w:color="auto" w:fill="FFC000"/>
                <w:lang w:eastAsia="en-GB"/>
              </w:rPr>
              <w:t>Sodium citrate 10.11%</w:t>
            </w:r>
            <w:r w:rsidR="002421B4" w:rsidRPr="00707FB3">
              <w:rPr>
                <w:rFonts w:eastAsia="Times New Roman" w:cs="Arial"/>
                <w:sz w:val="24"/>
                <w:szCs w:val="24"/>
                <w:shd w:val="clear" w:color="auto" w:fill="FFC000"/>
                <w:lang w:eastAsia="en-GB"/>
              </w:rPr>
              <w:t xml:space="preserve"> </w:t>
            </w:r>
            <w:r w:rsidR="00EF3A10" w:rsidRPr="00707FB3">
              <w:rPr>
                <w:rFonts w:eastAsia="Times New Roman" w:cs="Arial"/>
                <w:sz w:val="24"/>
                <w:szCs w:val="24"/>
                <w:shd w:val="clear" w:color="auto" w:fill="FFC000"/>
                <w:lang w:eastAsia="en-GB"/>
              </w:rPr>
              <w:t>(1</w:t>
            </w:r>
            <w:r w:rsidR="00CD5F18">
              <w:rPr>
                <w:rFonts w:eastAsia="Times New Roman" w:cs="Arial"/>
                <w:sz w:val="24"/>
                <w:szCs w:val="24"/>
                <w:shd w:val="clear" w:color="auto" w:fill="FFC000"/>
                <w:lang w:eastAsia="en-GB"/>
              </w:rPr>
              <w:t>01.1mg/mL</w:t>
            </w:r>
            <w:r w:rsidR="00751FE7" w:rsidRPr="00707FB3">
              <w:rPr>
                <w:rFonts w:eastAsia="Times New Roman" w:cs="Arial"/>
                <w:sz w:val="24"/>
                <w:szCs w:val="24"/>
                <w:shd w:val="clear" w:color="auto" w:fill="FFC000"/>
                <w:lang w:eastAsia="en-GB"/>
              </w:rPr>
              <w:t>)</w:t>
            </w:r>
            <w:r w:rsidR="007D1C87" w:rsidRPr="00A957B0">
              <w:rPr>
                <w:rFonts w:eastAsia="Times New Roman" w:cs="Arial"/>
                <w:sz w:val="24"/>
                <w:szCs w:val="24"/>
                <w:lang w:eastAsia="en-GB"/>
              </w:rPr>
              <w:t xml:space="preserve"> </w:t>
            </w:r>
            <w:r w:rsidR="002421B4" w:rsidRPr="00A957B0">
              <w:rPr>
                <w:rFonts w:eastAsia="Times New Roman" w:cs="Arial"/>
                <w:sz w:val="24"/>
                <w:szCs w:val="24"/>
                <w:lang w:eastAsia="en-GB"/>
              </w:rPr>
              <w:t xml:space="preserve">                                  </w:t>
            </w:r>
            <w:r w:rsidR="00C365CE">
              <w:rPr>
                <w:rFonts w:eastAsia="Times New Roman" w:cs="Arial"/>
                <w:sz w:val="24"/>
                <w:szCs w:val="24"/>
                <w:lang w:eastAsia="en-GB"/>
              </w:rPr>
              <w:t xml:space="preserve">PF </w:t>
            </w:r>
            <w:r w:rsidR="00CD5F18">
              <w:rPr>
                <w:rFonts w:eastAsia="Times New Roman" w:cs="Arial"/>
                <w:sz w:val="24"/>
                <w:szCs w:val="24"/>
                <w:lang w:eastAsia="en-GB"/>
              </w:rPr>
              <w:t>10mL</w:t>
            </w:r>
          </w:p>
        </w:tc>
        <w:tc>
          <w:tcPr>
            <w:tcW w:w="7938" w:type="dxa"/>
            <w:tcBorders>
              <w:top w:val="nil"/>
              <w:left w:val="nil"/>
              <w:bottom w:val="nil"/>
              <w:right w:val="single" w:sz="4" w:space="0" w:color="auto"/>
            </w:tcBorders>
            <w:shd w:val="clear" w:color="auto" w:fill="auto"/>
            <w:noWrap/>
          </w:tcPr>
          <w:p w:rsidR="003D091B" w:rsidRPr="00A957B0" w:rsidRDefault="00C365CE" w:rsidP="00AC4A3C">
            <w:pPr>
              <w:spacing w:after="0" w:line="240" w:lineRule="auto"/>
              <w:rPr>
                <w:rFonts w:eastAsia="Times New Roman" w:cs="Arial"/>
                <w:sz w:val="24"/>
                <w:szCs w:val="24"/>
                <w:lang w:eastAsia="en-GB"/>
              </w:rPr>
            </w:pPr>
            <w:r w:rsidRPr="00AA789C">
              <w:rPr>
                <w:rFonts w:cs="Tahoma"/>
                <w:sz w:val="24"/>
                <w:szCs w:val="24"/>
                <w:lang w:eastAsia="en-GB"/>
              </w:rPr>
              <w:t xml:space="preserve">Used for the treatment of </w:t>
            </w:r>
            <w:r>
              <w:rPr>
                <w:rFonts w:cs="Tahoma"/>
                <w:sz w:val="24"/>
                <w:szCs w:val="24"/>
                <w:lang w:eastAsia="en-GB"/>
              </w:rPr>
              <w:t>both acid and alkali</w:t>
            </w:r>
            <w:r w:rsidRPr="00AA789C">
              <w:rPr>
                <w:rFonts w:cs="Tahoma"/>
                <w:sz w:val="24"/>
                <w:szCs w:val="24"/>
                <w:lang w:eastAsia="en-GB"/>
              </w:rPr>
              <w:t xml:space="preserve"> burns</w:t>
            </w:r>
            <w:r>
              <w:rPr>
                <w:rFonts w:cs="Tahoma"/>
                <w:color w:val="0070C0"/>
                <w:sz w:val="24"/>
                <w:szCs w:val="24"/>
                <w:lang w:eastAsia="en-GB"/>
              </w:rPr>
              <w:t>.</w:t>
            </w:r>
          </w:p>
          <w:p w:rsidR="003D091B" w:rsidRPr="00E47C6E" w:rsidRDefault="003D091B" w:rsidP="00AC4A3C">
            <w:pPr>
              <w:spacing w:after="0" w:line="240" w:lineRule="auto"/>
              <w:rPr>
                <w:rFonts w:eastAsia="Times New Roman" w:cs="Arial"/>
                <w:sz w:val="24"/>
                <w:szCs w:val="24"/>
                <w:lang w:eastAsia="en-GB"/>
              </w:rPr>
            </w:pPr>
            <w:r w:rsidRPr="00E47C6E">
              <w:rPr>
                <w:rFonts w:eastAsia="Times New Roman" w:cs="Arial"/>
                <w:sz w:val="24"/>
                <w:szCs w:val="24"/>
                <w:lang w:eastAsia="en-GB"/>
              </w:rPr>
              <w:t> </w:t>
            </w:r>
          </w:p>
        </w:tc>
        <w:tc>
          <w:tcPr>
            <w:tcW w:w="2410" w:type="dxa"/>
            <w:tcBorders>
              <w:top w:val="nil"/>
              <w:left w:val="nil"/>
              <w:bottom w:val="nil"/>
              <w:right w:val="single" w:sz="4" w:space="0" w:color="auto"/>
            </w:tcBorders>
          </w:tcPr>
          <w:p w:rsidR="003D091B" w:rsidRPr="0045534C" w:rsidRDefault="003D091B" w:rsidP="00AC4A3C">
            <w:pPr>
              <w:spacing w:after="0" w:line="240" w:lineRule="auto"/>
              <w:rPr>
                <w:rFonts w:eastAsia="Times New Roman" w:cs="Arial"/>
                <w:color w:val="FF0000"/>
                <w:sz w:val="24"/>
                <w:szCs w:val="24"/>
                <w:lang w:eastAsia="en-GB"/>
              </w:rPr>
            </w:pPr>
          </w:p>
        </w:tc>
      </w:tr>
      <w:tr w:rsidR="00CD5F18" w:rsidRPr="00E47C6E" w:rsidTr="007F60C1">
        <w:trPr>
          <w:trHeight w:val="300"/>
        </w:trPr>
        <w:tc>
          <w:tcPr>
            <w:tcW w:w="4644" w:type="dxa"/>
            <w:tcBorders>
              <w:top w:val="nil"/>
              <w:left w:val="single" w:sz="4" w:space="0" w:color="auto"/>
              <w:bottom w:val="single" w:sz="4" w:space="0" w:color="auto"/>
              <w:right w:val="single" w:sz="4" w:space="0" w:color="auto"/>
            </w:tcBorders>
            <w:shd w:val="clear" w:color="auto" w:fill="FFC000"/>
            <w:noWrap/>
            <w:vAlign w:val="center"/>
          </w:tcPr>
          <w:p w:rsidR="00CD5F18" w:rsidRPr="00707FB3" w:rsidRDefault="00CD5F18" w:rsidP="00C365CE">
            <w:pPr>
              <w:spacing w:after="0" w:line="240" w:lineRule="auto"/>
              <w:rPr>
                <w:rFonts w:eastAsia="Times New Roman" w:cs="Arial"/>
                <w:sz w:val="24"/>
                <w:szCs w:val="24"/>
                <w:shd w:val="clear" w:color="auto" w:fill="FFC000"/>
                <w:lang w:eastAsia="en-GB"/>
              </w:rPr>
            </w:pPr>
          </w:p>
        </w:tc>
        <w:tc>
          <w:tcPr>
            <w:tcW w:w="7938" w:type="dxa"/>
            <w:tcBorders>
              <w:top w:val="nil"/>
              <w:left w:val="nil"/>
              <w:bottom w:val="single" w:sz="4" w:space="0" w:color="auto"/>
              <w:right w:val="single" w:sz="4" w:space="0" w:color="auto"/>
            </w:tcBorders>
            <w:shd w:val="clear" w:color="auto" w:fill="auto"/>
            <w:noWrap/>
          </w:tcPr>
          <w:p w:rsidR="00CD5F18" w:rsidRDefault="00CD5F18" w:rsidP="00AC4A3C">
            <w:pPr>
              <w:spacing w:after="0" w:line="240" w:lineRule="auto"/>
              <w:rPr>
                <w:rFonts w:eastAsia="Times New Roman" w:cs="Arial"/>
                <w:color w:val="FF0000"/>
                <w:sz w:val="24"/>
                <w:szCs w:val="24"/>
                <w:lang w:eastAsia="en-GB"/>
              </w:rPr>
            </w:pPr>
          </w:p>
        </w:tc>
        <w:tc>
          <w:tcPr>
            <w:tcW w:w="2410" w:type="dxa"/>
            <w:tcBorders>
              <w:top w:val="nil"/>
              <w:left w:val="nil"/>
              <w:bottom w:val="single" w:sz="4" w:space="0" w:color="auto"/>
              <w:right w:val="single" w:sz="4" w:space="0" w:color="auto"/>
            </w:tcBorders>
          </w:tcPr>
          <w:p w:rsidR="00CD5F18" w:rsidRPr="0045534C" w:rsidRDefault="00CD5F18" w:rsidP="00AC4A3C">
            <w:pPr>
              <w:spacing w:after="0" w:line="240" w:lineRule="auto"/>
              <w:rPr>
                <w:rFonts w:eastAsia="Times New Roman" w:cs="Arial"/>
                <w:color w:val="FF0000"/>
                <w:sz w:val="24"/>
                <w:szCs w:val="24"/>
                <w:lang w:eastAsia="en-GB"/>
              </w:rPr>
            </w:pPr>
          </w:p>
        </w:tc>
      </w:tr>
    </w:tbl>
    <w:p w:rsidR="00997A8E" w:rsidRDefault="00997A8E" w:rsidP="00E119DE">
      <w:pPr>
        <w:spacing w:after="0" w:line="240" w:lineRule="auto"/>
        <w:rPr>
          <w:rFonts w:cs="Arial"/>
          <w:sz w:val="24"/>
          <w:szCs w:val="24"/>
        </w:rPr>
      </w:pPr>
    </w:p>
    <w:p w:rsidR="000E0E33" w:rsidRDefault="000E0E33" w:rsidP="00E119DE">
      <w:pPr>
        <w:spacing w:after="0" w:line="240" w:lineRule="auto"/>
        <w:rPr>
          <w:rFonts w:cs="Arial"/>
          <w:sz w:val="24"/>
          <w:szCs w:val="24"/>
        </w:rPr>
      </w:pPr>
    </w:p>
    <w:p w:rsidR="00656BA2" w:rsidRPr="00E47C6E" w:rsidRDefault="00656BA2" w:rsidP="00E119DE">
      <w:pPr>
        <w:spacing w:after="0" w:line="240" w:lineRule="auto"/>
        <w:rPr>
          <w:rFonts w:cs="Arial"/>
          <w:sz w:val="24"/>
          <w:szCs w:val="24"/>
        </w:rPr>
      </w:pPr>
      <w:r w:rsidRPr="00075E7F">
        <w:rPr>
          <w:rFonts w:cs="Arial"/>
          <w:b/>
          <w:sz w:val="24"/>
          <w:szCs w:val="24"/>
        </w:rPr>
        <w:t>G.</w:t>
      </w:r>
      <w:r w:rsidRPr="00E47C6E">
        <w:rPr>
          <w:rFonts w:cs="Arial"/>
          <w:sz w:val="24"/>
          <w:szCs w:val="24"/>
        </w:rPr>
        <w:t xml:space="preserve"> = eye drops</w:t>
      </w:r>
      <w:r w:rsidRPr="00E47C6E">
        <w:rPr>
          <w:rFonts w:cs="Arial"/>
          <w:sz w:val="24"/>
          <w:szCs w:val="24"/>
        </w:rPr>
        <w:tab/>
      </w:r>
      <w:r w:rsidRPr="00075E7F">
        <w:rPr>
          <w:rFonts w:cs="Arial"/>
          <w:b/>
          <w:sz w:val="24"/>
          <w:szCs w:val="24"/>
        </w:rPr>
        <w:t>Oc.</w:t>
      </w:r>
      <w:r w:rsidRPr="00E47C6E">
        <w:rPr>
          <w:rFonts w:cs="Arial"/>
          <w:sz w:val="24"/>
          <w:szCs w:val="24"/>
        </w:rPr>
        <w:t xml:space="preserve"> = eye ointment</w:t>
      </w:r>
      <w:r w:rsidR="0078147E">
        <w:rPr>
          <w:rFonts w:cs="Arial"/>
          <w:sz w:val="24"/>
          <w:szCs w:val="24"/>
        </w:rPr>
        <w:t xml:space="preserve"> </w:t>
      </w:r>
      <w:r w:rsidR="0078147E" w:rsidRPr="00075E7F">
        <w:rPr>
          <w:rFonts w:cs="Arial"/>
          <w:b/>
          <w:sz w:val="24"/>
          <w:szCs w:val="24"/>
        </w:rPr>
        <w:t>PF</w:t>
      </w:r>
      <w:r w:rsidR="0078147E">
        <w:rPr>
          <w:rFonts w:cs="Arial"/>
          <w:sz w:val="24"/>
          <w:szCs w:val="24"/>
        </w:rPr>
        <w:t xml:space="preserve"> = preservative free</w:t>
      </w:r>
    </w:p>
    <w:p w:rsidR="00B830BC" w:rsidRPr="00E47C6E" w:rsidRDefault="00B830BC" w:rsidP="00E119DE">
      <w:pPr>
        <w:spacing w:after="0" w:line="240" w:lineRule="auto"/>
        <w:rPr>
          <w:rFonts w:cs="Arial"/>
          <w:sz w:val="24"/>
          <w:szCs w:val="24"/>
        </w:rPr>
      </w:pPr>
      <w:r w:rsidRPr="00E47C6E">
        <w:rPr>
          <w:rFonts w:cs="Arial"/>
          <w:sz w:val="24"/>
          <w:szCs w:val="24"/>
        </w:rPr>
        <w:t>Unlicensed specials listed in Drug Tariff for England &amp; Wales in part VIIIB, for Scotland in part 7S</w:t>
      </w:r>
      <w:r w:rsidR="00B25563">
        <w:rPr>
          <w:rFonts w:cs="Arial"/>
          <w:sz w:val="24"/>
          <w:szCs w:val="24"/>
        </w:rPr>
        <w:t xml:space="preserve">. </w:t>
      </w:r>
      <w:r w:rsidRPr="00E47C6E">
        <w:rPr>
          <w:rFonts w:cs="Arial"/>
          <w:sz w:val="24"/>
          <w:szCs w:val="24"/>
        </w:rPr>
        <w:t>Eye drops classed as medical devices</w:t>
      </w:r>
      <w:r w:rsidR="00964563">
        <w:rPr>
          <w:rFonts w:cs="Arial"/>
          <w:sz w:val="24"/>
          <w:szCs w:val="24"/>
        </w:rPr>
        <w:t xml:space="preserve"> are</w:t>
      </w:r>
      <w:r w:rsidRPr="00E47C6E">
        <w:rPr>
          <w:rFonts w:cs="Arial"/>
          <w:sz w:val="24"/>
          <w:szCs w:val="24"/>
        </w:rPr>
        <w:t xml:space="preserve"> listed in Drug Tariff for England &amp; Wales in part </w:t>
      </w:r>
      <w:r w:rsidR="0082359E" w:rsidRPr="00E47C6E">
        <w:rPr>
          <w:rFonts w:cs="Arial"/>
          <w:sz w:val="24"/>
          <w:szCs w:val="24"/>
        </w:rPr>
        <w:t>IXA</w:t>
      </w:r>
      <w:r w:rsidRPr="00E47C6E">
        <w:rPr>
          <w:rFonts w:cs="Arial"/>
          <w:sz w:val="24"/>
          <w:szCs w:val="24"/>
        </w:rPr>
        <w:t>, for Scotland in part 3</w:t>
      </w:r>
      <w:r w:rsidR="001B3176" w:rsidRPr="00E47C6E">
        <w:rPr>
          <w:rFonts w:cs="Arial"/>
          <w:sz w:val="24"/>
          <w:szCs w:val="24"/>
        </w:rPr>
        <w:t>, for Northern Ireland in part I</w:t>
      </w:r>
      <w:r w:rsidR="007707A3" w:rsidRPr="00E47C6E">
        <w:rPr>
          <w:rFonts w:cs="Arial"/>
          <w:sz w:val="24"/>
          <w:szCs w:val="24"/>
        </w:rPr>
        <w:t>I</w:t>
      </w:r>
      <w:r w:rsidR="001B3176" w:rsidRPr="00E47C6E">
        <w:rPr>
          <w:rFonts w:cs="Arial"/>
          <w:sz w:val="24"/>
          <w:szCs w:val="24"/>
        </w:rPr>
        <w:t>I</w:t>
      </w:r>
    </w:p>
    <w:p w:rsidR="00490FA5" w:rsidRDefault="00E119DE" w:rsidP="00845E42">
      <w:pPr>
        <w:rPr>
          <w:rFonts w:cs="Arial"/>
          <w:sz w:val="24"/>
          <w:szCs w:val="24"/>
        </w:rPr>
      </w:pPr>
      <w:r w:rsidRPr="00E47C6E">
        <w:rPr>
          <w:rFonts w:cs="Arial"/>
          <w:sz w:val="24"/>
          <w:szCs w:val="24"/>
        </w:rPr>
        <w:t xml:space="preserve">Special order manufacturers listed in the British National Formulary </w:t>
      </w:r>
      <w:r w:rsidR="007A15CA">
        <w:rPr>
          <w:rFonts w:cs="Arial"/>
          <w:sz w:val="24"/>
          <w:szCs w:val="24"/>
        </w:rPr>
        <w:t xml:space="preserve">(see ‘Guidance’) </w:t>
      </w:r>
      <w:r w:rsidRPr="00E47C6E">
        <w:rPr>
          <w:rFonts w:cs="Arial"/>
          <w:sz w:val="24"/>
          <w:szCs w:val="24"/>
        </w:rPr>
        <w:t xml:space="preserve">are preferred suppliers. </w:t>
      </w:r>
      <w:r w:rsidR="00A2707E">
        <w:rPr>
          <w:rFonts w:cs="Arial"/>
          <w:sz w:val="24"/>
          <w:szCs w:val="24"/>
        </w:rPr>
        <w:t xml:space="preserve">NHS suppliers’ products </w:t>
      </w:r>
      <w:r w:rsidR="00964563">
        <w:rPr>
          <w:rFonts w:cs="Arial"/>
          <w:sz w:val="24"/>
          <w:szCs w:val="24"/>
        </w:rPr>
        <w:t xml:space="preserve">are </w:t>
      </w:r>
      <w:r w:rsidR="00A2707E">
        <w:rPr>
          <w:rFonts w:cs="Arial"/>
          <w:sz w:val="24"/>
          <w:szCs w:val="24"/>
        </w:rPr>
        <w:t>listed on NHS Pro</w:t>
      </w:r>
      <w:r w:rsidR="00887112">
        <w:rPr>
          <w:rFonts w:cs="Arial"/>
          <w:sz w:val="24"/>
          <w:szCs w:val="24"/>
        </w:rPr>
        <w:t>-F</w:t>
      </w:r>
      <w:r w:rsidR="00A2707E">
        <w:rPr>
          <w:rFonts w:cs="Arial"/>
          <w:sz w:val="24"/>
          <w:szCs w:val="24"/>
        </w:rPr>
        <w:t xml:space="preserve">ile </w:t>
      </w:r>
      <w:r w:rsidR="00887112">
        <w:rPr>
          <w:rFonts w:cs="Arial"/>
          <w:sz w:val="24"/>
          <w:szCs w:val="24"/>
        </w:rPr>
        <w:t>(</w:t>
      </w:r>
      <w:hyperlink r:id="rId10" w:history="1">
        <w:r w:rsidR="00887112" w:rsidRPr="004B689B">
          <w:rPr>
            <w:rStyle w:val="Hyperlink"/>
            <w:rFonts w:ascii="Arial" w:hAnsi="Arial" w:cs="Arial"/>
          </w:rPr>
          <w:t>www.pro-file.</w:t>
        </w:r>
        <w:r w:rsidR="00887112" w:rsidRPr="004B689B">
          <w:rPr>
            <w:rStyle w:val="Hyperlink"/>
            <w:rFonts w:ascii="Arial" w:hAnsi="Arial" w:cs="Arial"/>
            <w:b/>
            <w:bCs/>
          </w:rPr>
          <w:t>nhs</w:t>
        </w:r>
        <w:r w:rsidR="00887112" w:rsidRPr="004B689B">
          <w:rPr>
            <w:rStyle w:val="Hyperlink"/>
            <w:rFonts w:ascii="Arial" w:hAnsi="Arial" w:cs="Arial"/>
          </w:rPr>
          <w:t>.uk</w:t>
        </w:r>
      </w:hyperlink>
      <w:r w:rsidR="00887112">
        <w:rPr>
          <w:rStyle w:val="HTMLCite"/>
          <w:rFonts w:ascii="Arial" w:hAnsi="Arial" w:cs="Arial"/>
          <w:color w:val="666666"/>
        </w:rPr>
        <w:t>)</w:t>
      </w:r>
      <w:r w:rsidR="007A15CA">
        <w:rPr>
          <w:rStyle w:val="HTMLCite"/>
          <w:rFonts w:ascii="Arial" w:hAnsi="Arial" w:cs="Arial"/>
          <w:color w:val="666666"/>
        </w:rPr>
        <w:t>.</w:t>
      </w:r>
      <w:r w:rsidR="00887112">
        <w:rPr>
          <w:rStyle w:val="HTMLCite"/>
          <w:rFonts w:ascii="Arial" w:hAnsi="Arial" w:cs="Arial"/>
          <w:color w:val="666666"/>
        </w:rPr>
        <w:t xml:space="preserve"> </w:t>
      </w:r>
      <w:r w:rsidRPr="00E47C6E">
        <w:rPr>
          <w:rFonts w:cs="Arial"/>
          <w:sz w:val="24"/>
          <w:szCs w:val="24"/>
        </w:rPr>
        <w:t>Local ophthalmic unit in secondary care may advise</w:t>
      </w:r>
      <w:r w:rsidR="00964563">
        <w:rPr>
          <w:rFonts w:cs="Arial"/>
          <w:sz w:val="24"/>
          <w:szCs w:val="24"/>
        </w:rPr>
        <w:t xml:space="preserve"> on sourcing</w:t>
      </w:r>
      <w:r w:rsidRPr="00E47C6E">
        <w:rPr>
          <w:rFonts w:cs="Arial"/>
          <w:sz w:val="24"/>
          <w:szCs w:val="24"/>
        </w:rPr>
        <w:t xml:space="preserve">.  </w:t>
      </w:r>
    </w:p>
    <w:p w:rsidR="000E0E33" w:rsidRDefault="000E0E33" w:rsidP="00A45C7E">
      <w:pPr>
        <w:pStyle w:val="MediumGrid1-Accent21"/>
        <w:spacing w:after="0" w:line="240" w:lineRule="auto"/>
        <w:ind w:left="0"/>
        <w:rPr>
          <w:rFonts w:cs="Arial"/>
          <w:b/>
          <w:sz w:val="28"/>
          <w:szCs w:val="28"/>
        </w:rPr>
      </w:pPr>
    </w:p>
    <w:p w:rsidR="00CC1AE7" w:rsidRPr="00CC1AE7" w:rsidRDefault="00CC1AE7" w:rsidP="00A45C7E">
      <w:pPr>
        <w:pStyle w:val="MediumGrid1-Accent21"/>
        <w:spacing w:after="0" w:line="240" w:lineRule="auto"/>
        <w:ind w:left="0"/>
        <w:rPr>
          <w:rFonts w:cs="Arial"/>
          <w:b/>
          <w:sz w:val="28"/>
          <w:szCs w:val="28"/>
        </w:rPr>
      </w:pPr>
      <w:r w:rsidRPr="00CC1AE7">
        <w:rPr>
          <w:rFonts w:cs="Arial"/>
          <w:b/>
          <w:sz w:val="28"/>
          <w:szCs w:val="28"/>
        </w:rPr>
        <w:lastRenderedPageBreak/>
        <w:t xml:space="preserve">Sodium chloride 5%w/v eye drops and sodium chloride 5%w/w eye ointment are now available as </w:t>
      </w:r>
      <w:proofErr w:type="spellStart"/>
      <w:r w:rsidRPr="00CC1AE7">
        <w:rPr>
          <w:rFonts w:cs="Arial"/>
          <w:b/>
          <w:sz w:val="28"/>
          <w:szCs w:val="28"/>
        </w:rPr>
        <w:t>prescribable</w:t>
      </w:r>
      <w:proofErr w:type="spellEnd"/>
      <w:r w:rsidRPr="00CC1AE7">
        <w:rPr>
          <w:rFonts w:cs="Arial"/>
          <w:b/>
          <w:sz w:val="28"/>
          <w:szCs w:val="28"/>
        </w:rPr>
        <w:t xml:space="preserve"> medical devices throughout the UK (see list below), specials should not be used</w:t>
      </w:r>
      <w:r w:rsidR="0078147E">
        <w:rPr>
          <w:rFonts w:cs="Arial"/>
          <w:b/>
          <w:sz w:val="28"/>
          <w:szCs w:val="28"/>
        </w:rPr>
        <w:t>.</w:t>
      </w:r>
    </w:p>
    <w:p w:rsidR="00E704A2" w:rsidRPr="00E47C6E" w:rsidRDefault="00E704A2" w:rsidP="00845E42">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268"/>
        <w:gridCol w:w="1275"/>
        <w:gridCol w:w="1418"/>
        <w:gridCol w:w="1843"/>
        <w:gridCol w:w="2126"/>
        <w:gridCol w:w="1843"/>
      </w:tblGrid>
      <w:tr w:rsidR="00982CE4" w:rsidRPr="00E47C6E" w:rsidTr="000968F4">
        <w:tc>
          <w:tcPr>
            <w:tcW w:w="2376" w:type="dxa"/>
            <w:shd w:val="clear" w:color="auto" w:fill="C4BC96"/>
          </w:tcPr>
          <w:p w:rsidR="00982CE4" w:rsidRPr="00E47C6E" w:rsidRDefault="00982CE4" w:rsidP="00341BC0">
            <w:pPr>
              <w:spacing w:after="0" w:line="240" w:lineRule="auto"/>
              <w:rPr>
                <w:rFonts w:cs="Arial"/>
                <w:b/>
                <w:sz w:val="24"/>
                <w:szCs w:val="24"/>
              </w:rPr>
            </w:pPr>
            <w:r w:rsidRPr="00E47C6E">
              <w:rPr>
                <w:rFonts w:cs="Arial"/>
                <w:sz w:val="24"/>
                <w:szCs w:val="24"/>
              </w:rPr>
              <w:br w:type="page"/>
            </w:r>
            <w:r w:rsidR="00341BC0">
              <w:rPr>
                <w:rFonts w:cs="Arial"/>
                <w:sz w:val="24"/>
                <w:szCs w:val="24"/>
              </w:rPr>
              <w:t xml:space="preserve">Sodium chloride 5% </w:t>
            </w:r>
            <w:r w:rsidR="00341BC0">
              <w:rPr>
                <w:rFonts w:cs="Arial"/>
                <w:b/>
                <w:sz w:val="24"/>
                <w:szCs w:val="24"/>
              </w:rPr>
              <w:t>m</w:t>
            </w:r>
            <w:r w:rsidRPr="00E47C6E">
              <w:rPr>
                <w:rFonts w:cs="Arial"/>
                <w:b/>
                <w:sz w:val="24"/>
                <w:szCs w:val="24"/>
              </w:rPr>
              <w:t>edical devices</w:t>
            </w:r>
          </w:p>
          <w:p w:rsidR="00982CE4" w:rsidRPr="00E47C6E" w:rsidRDefault="00982CE4" w:rsidP="00341BC0">
            <w:pPr>
              <w:spacing w:after="0" w:line="240" w:lineRule="auto"/>
              <w:jc w:val="center"/>
              <w:rPr>
                <w:rFonts w:cs="Arial"/>
                <w:sz w:val="24"/>
                <w:szCs w:val="24"/>
                <w:u w:val="single"/>
              </w:rPr>
            </w:pPr>
            <w:r w:rsidRPr="00E47C6E">
              <w:rPr>
                <w:rFonts w:cs="Arial"/>
                <w:sz w:val="24"/>
                <w:szCs w:val="24"/>
                <w:u w:val="single"/>
              </w:rPr>
              <w:t>Product</w:t>
            </w:r>
          </w:p>
        </w:tc>
        <w:tc>
          <w:tcPr>
            <w:tcW w:w="2127" w:type="dxa"/>
            <w:shd w:val="clear" w:color="auto" w:fill="C4BC96"/>
          </w:tcPr>
          <w:p w:rsidR="00982CE4" w:rsidRPr="00E47C6E" w:rsidRDefault="00982CE4" w:rsidP="001835DE">
            <w:pPr>
              <w:spacing w:after="0" w:line="240" w:lineRule="auto"/>
              <w:jc w:val="center"/>
              <w:rPr>
                <w:rFonts w:cs="Arial"/>
                <w:sz w:val="24"/>
                <w:szCs w:val="24"/>
                <w:u w:val="single"/>
              </w:rPr>
            </w:pPr>
            <w:r w:rsidRPr="00E47C6E">
              <w:rPr>
                <w:rFonts w:cs="Arial"/>
                <w:sz w:val="24"/>
                <w:szCs w:val="24"/>
                <w:u w:val="single"/>
              </w:rPr>
              <w:t>Manufacturer</w:t>
            </w:r>
          </w:p>
        </w:tc>
        <w:tc>
          <w:tcPr>
            <w:tcW w:w="2268" w:type="dxa"/>
            <w:shd w:val="clear" w:color="auto" w:fill="C4BC96"/>
          </w:tcPr>
          <w:p w:rsidR="00982CE4" w:rsidRPr="00E47C6E" w:rsidRDefault="00982CE4" w:rsidP="001835DE">
            <w:pPr>
              <w:spacing w:after="0" w:line="240" w:lineRule="auto"/>
              <w:jc w:val="center"/>
              <w:rPr>
                <w:rFonts w:cs="Arial"/>
                <w:sz w:val="24"/>
                <w:szCs w:val="24"/>
                <w:u w:val="single"/>
              </w:rPr>
            </w:pPr>
            <w:r w:rsidRPr="00E47C6E">
              <w:rPr>
                <w:rFonts w:cs="Arial"/>
                <w:sz w:val="24"/>
                <w:szCs w:val="24"/>
                <w:u w:val="single"/>
              </w:rPr>
              <w:t>Pack size</w:t>
            </w:r>
          </w:p>
        </w:tc>
        <w:tc>
          <w:tcPr>
            <w:tcW w:w="1275" w:type="dxa"/>
            <w:shd w:val="clear" w:color="auto" w:fill="C4BC96"/>
          </w:tcPr>
          <w:p w:rsidR="00982CE4" w:rsidRPr="00E47C6E" w:rsidRDefault="00982CE4" w:rsidP="001835DE">
            <w:pPr>
              <w:spacing w:after="0" w:line="240" w:lineRule="auto"/>
              <w:jc w:val="center"/>
              <w:rPr>
                <w:rFonts w:cs="Arial"/>
                <w:sz w:val="24"/>
                <w:szCs w:val="24"/>
                <w:u w:val="single"/>
              </w:rPr>
            </w:pPr>
            <w:r w:rsidRPr="00E47C6E">
              <w:rPr>
                <w:rFonts w:cs="Arial"/>
                <w:sz w:val="24"/>
                <w:szCs w:val="24"/>
                <w:u w:val="single"/>
              </w:rPr>
              <w:t>In use shelf life</w:t>
            </w:r>
          </w:p>
        </w:tc>
        <w:tc>
          <w:tcPr>
            <w:tcW w:w="1418" w:type="dxa"/>
            <w:shd w:val="clear" w:color="auto" w:fill="C4BC96"/>
          </w:tcPr>
          <w:p w:rsidR="00982CE4" w:rsidRPr="00E47C6E" w:rsidRDefault="00982CE4" w:rsidP="00AC63D7">
            <w:pPr>
              <w:spacing w:after="0" w:line="240" w:lineRule="auto"/>
              <w:jc w:val="center"/>
              <w:rPr>
                <w:rFonts w:cs="Arial"/>
                <w:sz w:val="24"/>
                <w:szCs w:val="24"/>
                <w:u w:val="single"/>
              </w:rPr>
            </w:pPr>
            <w:r w:rsidRPr="00E47C6E">
              <w:rPr>
                <w:rFonts w:cs="Arial"/>
                <w:sz w:val="24"/>
                <w:szCs w:val="24"/>
                <w:u w:val="single"/>
              </w:rPr>
              <w:t>NHS cost</w:t>
            </w:r>
            <w:r w:rsidR="006227DC">
              <w:rPr>
                <w:rFonts w:cs="Arial"/>
                <w:sz w:val="24"/>
                <w:szCs w:val="24"/>
                <w:u w:val="single"/>
              </w:rPr>
              <w:t xml:space="preserve"> </w:t>
            </w:r>
            <w:r w:rsidR="002009F2">
              <w:rPr>
                <w:rFonts w:cs="Arial"/>
                <w:sz w:val="24"/>
                <w:szCs w:val="24"/>
                <w:u w:val="single"/>
              </w:rPr>
              <w:t>April 19</w:t>
            </w:r>
          </w:p>
        </w:tc>
        <w:tc>
          <w:tcPr>
            <w:tcW w:w="1843" w:type="dxa"/>
            <w:shd w:val="clear" w:color="auto" w:fill="C4BC96"/>
          </w:tcPr>
          <w:p w:rsidR="00982CE4" w:rsidRPr="00E47C6E" w:rsidRDefault="00982CE4" w:rsidP="001835DE">
            <w:pPr>
              <w:spacing w:after="0" w:line="240" w:lineRule="auto"/>
              <w:jc w:val="center"/>
              <w:rPr>
                <w:rFonts w:cs="Arial"/>
                <w:sz w:val="24"/>
                <w:szCs w:val="24"/>
                <w:u w:val="single"/>
              </w:rPr>
            </w:pPr>
            <w:r w:rsidRPr="00E47C6E">
              <w:rPr>
                <w:rFonts w:cs="Arial"/>
                <w:sz w:val="24"/>
                <w:szCs w:val="24"/>
                <w:u w:val="single"/>
              </w:rPr>
              <w:t>Availability in England &amp; Wales (Part IXA)</w:t>
            </w:r>
          </w:p>
        </w:tc>
        <w:tc>
          <w:tcPr>
            <w:tcW w:w="2126" w:type="dxa"/>
            <w:shd w:val="clear" w:color="auto" w:fill="C4BC96"/>
          </w:tcPr>
          <w:p w:rsidR="00982CE4" w:rsidRPr="00E47C6E" w:rsidRDefault="00982CE4" w:rsidP="001835DE">
            <w:pPr>
              <w:spacing w:after="0" w:line="240" w:lineRule="auto"/>
              <w:jc w:val="center"/>
              <w:rPr>
                <w:rFonts w:cs="Arial"/>
                <w:sz w:val="24"/>
                <w:szCs w:val="24"/>
                <w:u w:val="single"/>
              </w:rPr>
            </w:pPr>
            <w:r w:rsidRPr="00E47C6E">
              <w:rPr>
                <w:rFonts w:cs="Arial"/>
                <w:sz w:val="24"/>
                <w:szCs w:val="24"/>
                <w:u w:val="single"/>
              </w:rPr>
              <w:t>Availability in Northern Ireland (Part III)</w:t>
            </w:r>
          </w:p>
        </w:tc>
        <w:tc>
          <w:tcPr>
            <w:tcW w:w="1843" w:type="dxa"/>
            <w:shd w:val="clear" w:color="auto" w:fill="C4BC96"/>
          </w:tcPr>
          <w:p w:rsidR="00982CE4" w:rsidRPr="00E47C6E" w:rsidRDefault="00982CE4" w:rsidP="001835DE">
            <w:pPr>
              <w:spacing w:after="0" w:line="240" w:lineRule="auto"/>
              <w:jc w:val="center"/>
              <w:rPr>
                <w:rFonts w:cs="Arial"/>
                <w:sz w:val="24"/>
                <w:szCs w:val="24"/>
                <w:u w:val="single"/>
              </w:rPr>
            </w:pPr>
            <w:r w:rsidRPr="00E47C6E">
              <w:rPr>
                <w:rFonts w:cs="Arial"/>
                <w:sz w:val="24"/>
                <w:szCs w:val="24"/>
                <w:u w:val="single"/>
              </w:rPr>
              <w:t>Availability in Scotland</w:t>
            </w:r>
          </w:p>
          <w:p w:rsidR="00982CE4" w:rsidRPr="00E47C6E" w:rsidRDefault="00982CE4" w:rsidP="001835DE">
            <w:pPr>
              <w:spacing w:after="0" w:line="240" w:lineRule="auto"/>
              <w:jc w:val="center"/>
              <w:rPr>
                <w:rFonts w:cs="Arial"/>
                <w:sz w:val="24"/>
                <w:szCs w:val="24"/>
                <w:u w:val="single"/>
              </w:rPr>
            </w:pPr>
            <w:r w:rsidRPr="00E47C6E">
              <w:rPr>
                <w:rFonts w:cs="Arial"/>
                <w:sz w:val="24"/>
                <w:szCs w:val="24"/>
                <w:u w:val="single"/>
              </w:rPr>
              <w:t>(Part 3)</w:t>
            </w:r>
          </w:p>
        </w:tc>
      </w:tr>
      <w:tr w:rsidR="00982CE4" w:rsidRPr="00E47C6E" w:rsidTr="000968F4">
        <w:tc>
          <w:tcPr>
            <w:tcW w:w="2376" w:type="dxa"/>
            <w:shd w:val="clear" w:color="auto" w:fill="EEECE1"/>
          </w:tcPr>
          <w:p w:rsidR="00982CE4" w:rsidRPr="00E47C6E" w:rsidRDefault="00982CE4" w:rsidP="001835DE">
            <w:pPr>
              <w:spacing w:after="0" w:line="240" w:lineRule="auto"/>
              <w:rPr>
                <w:rFonts w:cs="Arial"/>
                <w:sz w:val="24"/>
                <w:szCs w:val="24"/>
                <w:u w:val="single"/>
              </w:rPr>
            </w:pPr>
            <w:r w:rsidRPr="00E47C6E">
              <w:rPr>
                <w:rFonts w:cs="Arial"/>
                <w:sz w:val="24"/>
                <w:szCs w:val="24"/>
                <w:u w:val="single"/>
              </w:rPr>
              <w:t>Preserved eye drops</w:t>
            </w:r>
          </w:p>
        </w:tc>
        <w:tc>
          <w:tcPr>
            <w:tcW w:w="2127" w:type="dxa"/>
            <w:shd w:val="clear" w:color="auto" w:fill="EEECE1"/>
          </w:tcPr>
          <w:p w:rsidR="00982CE4" w:rsidRPr="00E47C6E" w:rsidRDefault="00982CE4" w:rsidP="001835DE">
            <w:pPr>
              <w:spacing w:after="0" w:line="240" w:lineRule="auto"/>
              <w:rPr>
                <w:rFonts w:cs="Arial"/>
                <w:sz w:val="24"/>
                <w:szCs w:val="24"/>
              </w:rPr>
            </w:pPr>
          </w:p>
        </w:tc>
        <w:tc>
          <w:tcPr>
            <w:tcW w:w="2268" w:type="dxa"/>
            <w:shd w:val="clear" w:color="auto" w:fill="EEECE1"/>
          </w:tcPr>
          <w:p w:rsidR="00982CE4" w:rsidRPr="00E47C6E" w:rsidRDefault="00982CE4" w:rsidP="001835DE">
            <w:pPr>
              <w:spacing w:after="0" w:line="240" w:lineRule="auto"/>
              <w:rPr>
                <w:rFonts w:cs="Arial"/>
                <w:sz w:val="24"/>
                <w:szCs w:val="24"/>
              </w:rPr>
            </w:pPr>
          </w:p>
        </w:tc>
        <w:tc>
          <w:tcPr>
            <w:tcW w:w="1275" w:type="dxa"/>
            <w:shd w:val="clear" w:color="auto" w:fill="EEECE1"/>
          </w:tcPr>
          <w:p w:rsidR="00982CE4" w:rsidRPr="00E47C6E" w:rsidRDefault="00982CE4" w:rsidP="001835DE">
            <w:pPr>
              <w:spacing w:after="0" w:line="240" w:lineRule="auto"/>
              <w:rPr>
                <w:rFonts w:cs="Arial"/>
                <w:sz w:val="24"/>
                <w:szCs w:val="24"/>
              </w:rPr>
            </w:pPr>
          </w:p>
        </w:tc>
        <w:tc>
          <w:tcPr>
            <w:tcW w:w="1418" w:type="dxa"/>
            <w:shd w:val="clear" w:color="auto" w:fill="EEECE1"/>
          </w:tcPr>
          <w:p w:rsidR="00982CE4" w:rsidRPr="00E47C6E" w:rsidRDefault="00982CE4" w:rsidP="001835DE">
            <w:pPr>
              <w:spacing w:after="0" w:line="240" w:lineRule="auto"/>
              <w:jc w:val="center"/>
              <w:rPr>
                <w:rFonts w:cs="Arial"/>
                <w:sz w:val="24"/>
                <w:szCs w:val="24"/>
              </w:rPr>
            </w:pPr>
          </w:p>
        </w:tc>
        <w:tc>
          <w:tcPr>
            <w:tcW w:w="1843" w:type="dxa"/>
            <w:shd w:val="clear" w:color="auto" w:fill="EEECE1"/>
          </w:tcPr>
          <w:p w:rsidR="00982CE4" w:rsidRPr="00E47C6E" w:rsidRDefault="00982CE4" w:rsidP="001835DE">
            <w:pPr>
              <w:spacing w:after="0" w:line="240" w:lineRule="auto"/>
              <w:jc w:val="center"/>
              <w:rPr>
                <w:rFonts w:cs="Arial"/>
                <w:sz w:val="24"/>
                <w:szCs w:val="24"/>
              </w:rPr>
            </w:pPr>
          </w:p>
        </w:tc>
        <w:tc>
          <w:tcPr>
            <w:tcW w:w="2126" w:type="dxa"/>
            <w:shd w:val="clear" w:color="auto" w:fill="EEECE1"/>
          </w:tcPr>
          <w:p w:rsidR="00982CE4" w:rsidRPr="00E47C6E" w:rsidRDefault="00982CE4" w:rsidP="001835DE">
            <w:pPr>
              <w:spacing w:after="0" w:line="240" w:lineRule="auto"/>
              <w:jc w:val="center"/>
              <w:rPr>
                <w:rFonts w:cs="Arial"/>
                <w:sz w:val="24"/>
                <w:szCs w:val="24"/>
              </w:rPr>
            </w:pPr>
          </w:p>
        </w:tc>
        <w:tc>
          <w:tcPr>
            <w:tcW w:w="1843" w:type="dxa"/>
            <w:shd w:val="clear" w:color="auto" w:fill="EEECE1"/>
          </w:tcPr>
          <w:p w:rsidR="00982CE4" w:rsidRPr="00E47C6E" w:rsidRDefault="00982CE4" w:rsidP="001835DE">
            <w:pPr>
              <w:spacing w:after="0" w:line="240" w:lineRule="auto"/>
              <w:jc w:val="center"/>
              <w:rPr>
                <w:rFonts w:cs="Arial"/>
                <w:sz w:val="24"/>
                <w:szCs w:val="24"/>
              </w:rPr>
            </w:pPr>
          </w:p>
        </w:tc>
      </w:tr>
      <w:tr w:rsidR="00982CE4" w:rsidRPr="00E47C6E" w:rsidTr="00707FB3">
        <w:tc>
          <w:tcPr>
            <w:tcW w:w="2376" w:type="dxa"/>
            <w:shd w:val="clear" w:color="auto" w:fill="FFC000"/>
          </w:tcPr>
          <w:p w:rsidR="00982CE4" w:rsidRPr="00E47C6E" w:rsidRDefault="00982CE4" w:rsidP="001835DE">
            <w:pPr>
              <w:spacing w:after="0" w:line="240" w:lineRule="auto"/>
              <w:rPr>
                <w:rFonts w:cs="Arial"/>
                <w:sz w:val="24"/>
                <w:szCs w:val="24"/>
              </w:rPr>
            </w:pPr>
            <w:proofErr w:type="spellStart"/>
            <w:r w:rsidRPr="00E47C6E">
              <w:rPr>
                <w:rFonts w:cs="Arial"/>
                <w:sz w:val="24"/>
                <w:szCs w:val="24"/>
              </w:rPr>
              <w:t>Hypersal</w:t>
            </w:r>
            <w:proofErr w:type="spellEnd"/>
            <w:r w:rsidRPr="00E47C6E">
              <w:rPr>
                <w:rFonts w:cs="Arial"/>
                <w:sz w:val="24"/>
                <w:szCs w:val="24"/>
              </w:rPr>
              <w:t xml:space="preserve"> 5%</w:t>
            </w:r>
          </w:p>
          <w:p w:rsidR="00982CE4" w:rsidRPr="00E47C6E" w:rsidRDefault="00982CE4" w:rsidP="001835DE">
            <w:pPr>
              <w:spacing w:after="0" w:line="240" w:lineRule="auto"/>
              <w:rPr>
                <w:rFonts w:cs="Arial"/>
                <w:sz w:val="24"/>
                <w:szCs w:val="24"/>
              </w:rPr>
            </w:pPr>
          </w:p>
        </w:tc>
        <w:tc>
          <w:tcPr>
            <w:tcW w:w="2127" w:type="dxa"/>
          </w:tcPr>
          <w:p w:rsidR="00982CE4" w:rsidRPr="00E47C6E" w:rsidRDefault="00982CE4" w:rsidP="001835DE">
            <w:pPr>
              <w:spacing w:after="0" w:line="240" w:lineRule="auto"/>
              <w:jc w:val="center"/>
              <w:rPr>
                <w:rFonts w:cs="Arial"/>
                <w:sz w:val="24"/>
                <w:szCs w:val="24"/>
              </w:rPr>
            </w:pPr>
            <w:proofErr w:type="spellStart"/>
            <w:r w:rsidRPr="00E47C6E">
              <w:rPr>
                <w:rFonts w:cs="Arial"/>
                <w:sz w:val="24"/>
                <w:szCs w:val="24"/>
              </w:rPr>
              <w:t>Ennogen</w:t>
            </w:r>
            <w:proofErr w:type="spellEnd"/>
          </w:p>
        </w:tc>
        <w:tc>
          <w:tcPr>
            <w:tcW w:w="2268" w:type="dxa"/>
          </w:tcPr>
          <w:p w:rsidR="00982CE4" w:rsidRPr="00E47C6E" w:rsidRDefault="00982CE4" w:rsidP="001835DE">
            <w:pPr>
              <w:spacing w:after="0" w:line="240" w:lineRule="auto"/>
              <w:jc w:val="center"/>
              <w:rPr>
                <w:rFonts w:cs="Arial"/>
                <w:sz w:val="24"/>
                <w:szCs w:val="24"/>
              </w:rPr>
            </w:pPr>
            <w:r w:rsidRPr="00E47C6E">
              <w:rPr>
                <w:rFonts w:cs="Arial"/>
                <w:sz w:val="24"/>
                <w:szCs w:val="24"/>
              </w:rPr>
              <w:t>10ml</w:t>
            </w:r>
          </w:p>
          <w:p w:rsidR="00982CE4" w:rsidRPr="004917E9" w:rsidRDefault="00982CE4" w:rsidP="001835DE">
            <w:pPr>
              <w:spacing w:after="0" w:line="240" w:lineRule="auto"/>
              <w:jc w:val="center"/>
              <w:rPr>
                <w:rFonts w:cs="Arial"/>
                <w:sz w:val="16"/>
                <w:szCs w:val="16"/>
              </w:rPr>
            </w:pPr>
            <w:r w:rsidRPr="004917E9">
              <w:rPr>
                <w:rFonts w:cs="Arial"/>
                <w:sz w:val="16"/>
                <w:szCs w:val="16"/>
              </w:rPr>
              <w:t>(traditional bottle)</w:t>
            </w:r>
          </w:p>
        </w:tc>
        <w:tc>
          <w:tcPr>
            <w:tcW w:w="1275" w:type="dxa"/>
          </w:tcPr>
          <w:p w:rsidR="00982CE4" w:rsidRPr="00E47C6E" w:rsidRDefault="00982CE4" w:rsidP="001835DE">
            <w:pPr>
              <w:spacing w:after="0" w:line="240" w:lineRule="auto"/>
              <w:ind w:hanging="108"/>
              <w:jc w:val="center"/>
              <w:rPr>
                <w:rFonts w:cs="Arial"/>
                <w:sz w:val="24"/>
                <w:szCs w:val="24"/>
              </w:rPr>
            </w:pPr>
            <w:r w:rsidRPr="00E47C6E">
              <w:rPr>
                <w:rFonts w:cs="Arial"/>
                <w:sz w:val="24"/>
                <w:szCs w:val="24"/>
              </w:rPr>
              <w:t>1 month</w:t>
            </w:r>
          </w:p>
        </w:tc>
        <w:tc>
          <w:tcPr>
            <w:tcW w:w="1418" w:type="dxa"/>
          </w:tcPr>
          <w:p w:rsidR="00982CE4" w:rsidRPr="00E47C6E" w:rsidRDefault="00982CE4" w:rsidP="001835DE">
            <w:pPr>
              <w:spacing w:after="0" w:line="240" w:lineRule="auto"/>
              <w:ind w:hanging="108"/>
              <w:jc w:val="center"/>
              <w:rPr>
                <w:rFonts w:cs="Arial"/>
                <w:sz w:val="24"/>
                <w:szCs w:val="24"/>
              </w:rPr>
            </w:pPr>
            <w:r w:rsidRPr="00E47C6E">
              <w:rPr>
                <w:rFonts w:cs="Arial"/>
                <w:sz w:val="24"/>
                <w:szCs w:val="24"/>
              </w:rPr>
              <w:t>£25.25</w:t>
            </w:r>
          </w:p>
        </w:tc>
        <w:tc>
          <w:tcPr>
            <w:tcW w:w="1843"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c>
          <w:tcPr>
            <w:tcW w:w="2126"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c>
          <w:tcPr>
            <w:tcW w:w="1843" w:type="dxa"/>
          </w:tcPr>
          <w:p w:rsidR="00982CE4" w:rsidRPr="00E47C6E" w:rsidRDefault="00E86295" w:rsidP="001835DE">
            <w:pPr>
              <w:spacing w:after="0" w:line="240" w:lineRule="auto"/>
              <w:ind w:hanging="108"/>
              <w:jc w:val="center"/>
              <w:rPr>
                <w:rFonts w:cs="Arial"/>
                <w:sz w:val="24"/>
                <w:szCs w:val="24"/>
              </w:rPr>
            </w:pPr>
            <w:r>
              <w:rPr>
                <w:rFonts w:cs="Arial"/>
                <w:sz w:val="24"/>
                <w:szCs w:val="24"/>
              </w:rPr>
              <w:t>No</w:t>
            </w:r>
          </w:p>
        </w:tc>
      </w:tr>
      <w:tr w:rsidR="00982CE4" w:rsidRPr="00E47C6E" w:rsidTr="00707FB3">
        <w:tc>
          <w:tcPr>
            <w:tcW w:w="2376" w:type="dxa"/>
            <w:shd w:val="clear" w:color="auto" w:fill="FFC000"/>
          </w:tcPr>
          <w:p w:rsidR="00982CE4" w:rsidRPr="00E47C6E" w:rsidRDefault="00982CE4" w:rsidP="001835DE">
            <w:pPr>
              <w:spacing w:after="0" w:line="240" w:lineRule="auto"/>
              <w:rPr>
                <w:rFonts w:cs="Arial"/>
                <w:sz w:val="24"/>
                <w:szCs w:val="24"/>
              </w:rPr>
            </w:pPr>
            <w:r w:rsidRPr="00E47C6E">
              <w:rPr>
                <w:rFonts w:cs="Arial"/>
                <w:sz w:val="24"/>
                <w:szCs w:val="24"/>
              </w:rPr>
              <w:t>Sodium Chloride 5%</w:t>
            </w:r>
          </w:p>
          <w:p w:rsidR="00982CE4" w:rsidRPr="00E47C6E" w:rsidRDefault="00982CE4" w:rsidP="001835DE">
            <w:pPr>
              <w:spacing w:after="0" w:line="240" w:lineRule="auto"/>
              <w:rPr>
                <w:rFonts w:cs="Arial"/>
                <w:sz w:val="24"/>
                <w:szCs w:val="24"/>
              </w:rPr>
            </w:pPr>
          </w:p>
        </w:tc>
        <w:tc>
          <w:tcPr>
            <w:tcW w:w="2127" w:type="dxa"/>
          </w:tcPr>
          <w:p w:rsidR="00982CE4" w:rsidRPr="00E47C6E" w:rsidRDefault="00982CE4" w:rsidP="001835DE">
            <w:pPr>
              <w:spacing w:after="0" w:line="240" w:lineRule="auto"/>
              <w:jc w:val="center"/>
              <w:rPr>
                <w:rFonts w:cs="Arial"/>
                <w:sz w:val="24"/>
                <w:szCs w:val="24"/>
              </w:rPr>
            </w:pPr>
            <w:r w:rsidRPr="00E47C6E">
              <w:rPr>
                <w:rFonts w:cs="Arial"/>
                <w:sz w:val="24"/>
                <w:szCs w:val="24"/>
              </w:rPr>
              <w:t>Alissa Healthcare</w:t>
            </w:r>
          </w:p>
        </w:tc>
        <w:tc>
          <w:tcPr>
            <w:tcW w:w="2268" w:type="dxa"/>
          </w:tcPr>
          <w:p w:rsidR="00982CE4" w:rsidRPr="00E47C6E" w:rsidRDefault="00982CE4" w:rsidP="001835DE">
            <w:pPr>
              <w:spacing w:after="0" w:line="240" w:lineRule="auto"/>
              <w:jc w:val="center"/>
              <w:rPr>
                <w:rFonts w:cs="Arial"/>
                <w:sz w:val="24"/>
                <w:szCs w:val="24"/>
              </w:rPr>
            </w:pPr>
            <w:r w:rsidRPr="00E47C6E">
              <w:rPr>
                <w:rFonts w:cs="Arial"/>
                <w:sz w:val="24"/>
                <w:szCs w:val="24"/>
              </w:rPr>
              <w:t>10ml</w:t>
            </w:r>
          </w:p>
          <w:p w:rsidR="00982CE4" w:rsidRPr="004917E9" w:rsidRDefault="00982CE4" w:rsidP="001835DE">
            <w:pPr>
              <w:spacing w:after="0" w:line="240" w:lineRule="auto"/>
              <w:jc w:val="center"/>
              <w:rPr>
                <w:rFonts w:cs="Arial"/>
                <w:sz w:val="16"/>
                <w:szCs w:val="16"/>
              </w:rPr>
            </w:pPr>
            <w:r w:rsidRPr="004917E9">
              <w:rPr>
                <w:rFonts w:cs="Arial"/>
                <w:sz w:val="16"/>
                <w:szCs w:val="16"/>
              </w:rPr>
              <w:t>(traditional bottle)</w:t>
            </w:r>
          </w:p>
        </w:tc>
        <w:tc>
          <w:tcPr>
            <w:tcW w:w="1275" w:type="dxa"/>
          </w:tcPr>
          <w:p w:rsidR="00982CE4" w:rsidRPr="00E47C6E" w:rsidRDefault="00982CE4" w:rsidP="001835DE">
            <w:pPr>
              <w:spacing w:after="0" w:line="240" w:lineRule="auto"/>
              <w:ind w:hanging="108"/>
              <w:jc w:val="center"/>
              <w:rPr>
                <w:rFonts w:cs="Arial"/>
                <w:sz w:val="24"/>
                <w:szCs w:val="24"/>
              </w:rPr>
            </w:pPr>
            <w:r w:rsidRPr="00E47C6E">
              <w:rPr>
                <w:rFonts w:cs="Arial"/>
                <w:sz w:val="24"/>
                <w:szCs w:val="24"/>
              </w:rPr>
              <w:t>90 days</w:t>
            </w:r>
          </w:p>
        </w:tc>
        <w:tc>
          <w:tcPr>
            <w:tcW w:w="1418" w:type="dxa"/>
          </w:tcPr>
          <w:p w:rsidR="00982CE4" w:rsidRPr="00E47C6E" w:rsidRDefault="00982CE4" w:rsidP="001835DE">
            <w:pPr>
              <w:spacing w:after="0" w:line="240" w:lineRule="auto"/>
              <w:ind w:hanging="108"/>
              <w:jc w:val="center"/>
              <w:rPr>
                <w:rFonts w:cs="Arial"/>
                <w:sz w:val="24"/>
                <w:szCs w:val="24"/>
              </w:rPr>
            </w:pPr>
            <w:r w:rsidRPr="00E47C6E">
              <w:rPr>
                <w:rFonts w:cs="Arial"/>
                <w:sz w:val="24"/>
                <w:szCs w:val="24"/>
              </w:rPr>
              <w:t>£25.25</w:t>
            </w:r>
          </w:p>
        </w:tc>
        <w:tc>
          <w:tcPr>
            <w:tcW w:w="1843"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c>
          <w:tcPr>
            <w:tcW w:w="2126"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c>
          <w:tcPr>
            <w:tcW w:w="1843" w:type="dxa"/>
          </w:tcPr>
          <w:p w:rsidR="00982CE4" w:rsidRPr="00E47C6E" w:rsidRDefault="00E86295" w:rsidP="0090514A">
            <w:pPr>
              <w:spacing w:after="0" w:line="240" w:lineRule="auto"/>
              <w:ind w:hanging="108"/>
              <w:jc w:val="center"/>
              <w:rPr>
                <w:rFonts w:cs="Arial"/>
                <w:sz w:val="24"/>
                <w:szCs w:val="24"/>
              </w:rPr>
            </w:pPr>
            <w:r>
              <w:rPr>
                <w:rFonts w:cs="Arial"/>
                <w:sz w:val="24"/>
                <w:szCs w:val="24"/>
              </w:rPr>
              <w:t>No</w:t>
            </w:r>
            <w:r w:rsidR="00E704A2">
              <w:rPr>
                <w:rFonts w:cs="Arial"/>
                <w:sz w:val="24"/>
                <w:szCs w:val="24"/>
              </w:rPr>
              <w:t xml:space="preserve"> </w:t>
            </w:r>
          </w:p>
        </w:tc>
      </w:tr>
      <w:tr w:rsidR="00982CE4" w:rsidRPr="00E47C6E" w:rsidTr="000968F4">
        <w:tc>
          <w:tcPr>
            <w:tcW w:w="2376" w:type="dxa"/>
            <w:shd w:val="clear" w:color="auto" w:fill="EEECE1"/>
          </w:tcPr>
          <w:p w:rsidR="00982CE4" w:rsidRPr="00E47C6E" w:rsidRDefault="00982CE4" w:rsidP="001835DE">
            <w:pPr>
              <w:spacing w:after="0" w:line="240" w:lineRule="auto"/>
              <w:rPr>
                <w:rFonts w:cs="Arial"/>
                <w:sz w:val="24"/>
                <w:szCs w:val="24"/>
                <w:u w:val="single"/>
              </w:rPr>
            </w:pPr>
            <w:r w:rsidRPr="00E47C6E">
              <w:rPr>
                <w:rFonts w:cs="Arial"/>
                <w:sz w:val="24"/>
                <w:szCs w:val="24"/>
                <w:u w:val="single"/>
              </w:rPr>
              <w:t>Preservative-free eye drops</w:t>
            </w:r>
          </w:p>
        </w:tc>
        <w:tc>
          <w:tcPr>
            <w:tcW w:w="2127" w:type="dxa"/>
            <w:shd w:val="clear" w:color="auto" w:fill="EEECE1"/>
          </w:tcPr>
          <w:p w:rsidR="00982CE4" w:rsidRPr="00E47C6E" w:rsidRDefault="00982CE4" w:rsidP="001835DE">
            <w:pPr>
              <w:spacing w:after="0" w:line="240" w:lineRule="auto"/>
              <w:jc w:val="center"/>
              <w:rPr>
                <w:rFonts w:cs="Arial"/>
                <w:sz w:val="24"/>
                <w:szCs w:val="24"/>
              </w:rPr>
            </w:pPr>
          </w:p>
        </w:tc>
        <w:tc>
          <w:tcPr>
            <w:tcW w:w="2268" w:type="dxa"/>
            <w:shd w:val="clear" w:color="auto" w:fill="EEECE1"/>
          </w:tcPr>
          <w:p w:rsidR="00982CE4" w:rsidRPr="00E47C6E" w:rsidRDefault="00982CE4" w:rsidP="001835DE">
            <w:pPr>
              <w:spacing w:after="0" w:line="240" w:lineRule="auto"/>
              <w:jc w:val="center"/>
              <w:rPr>
                <w:rFonts w:cs="Arial"/>
                <w:sz w:val="24"/>
                <w:szCs w:val="24"/>
              </w:rPr>
            </w:pPr>
          </w:p>
        </w:tc>
        <w:tc>
          <w:tcPr>
            <w:tcW w:w="1275" w:type="dxa"/>
            <w:shd w:val="clear" w:color="auto" w:fill="EEECE1"/>
          </w:tcPr>
          <w:p w:rsidR="00982CE4" w:rsidRPr="00E47C6E" w:rsidRDefault="00982CE4" w:rsidP="001835DE">
            <w:pPr>
              <w:spacing w:after="0" w:line="240" w:lineRule="auto"/>
              <w:jc w:val="center"/>
              <w:rPr>
                <w:rFonts w:cs="Arial"/>
                <w:sz w:val="24"/>
                <w:szCs w:val="24"/>
              </w:rPr>
            </w:pPr>
          </w:p>
        </w:tc>
        <w:tc>
          <w:tcPr>
            <w:tcW w:w="1418" w:type="dxa"/>
            <w:shd w:val="clear" w:color="auto" w:fill="EEECE1"/>
          </w:tcPr>
          <w:p w:rsidR="00982CE4" w:rsidRPr="00E47C6E" w:rsidRDefault="00982CE4" w:rsidP="001835DE">
            <w:pPr>
              <w:spacing w:after="0" w:line="240" w:lineRule="auto"/>
              <w:jc w:val="center"/>
              <w:rPr>
                <w:rFonts w:cs="Arial"/>
                <w:sz w:val="24"/>
                <w:szCs w:val="24"/>
              </w:rPr>
            </w:pPr>
          </w:p>
        </w:tc>
        <w:tc>
          <w:tcPr>
            <w:tcW w:w="1843" w:type="dxa"/>
            <w:shd w:val="clear" w:color="auto" w:fill="EEECE1"/>
          </w:tcPr>
          <w:p w:rsidR="00982CE4" w:rsidRPr="00E47C6E" w:rsidRDefault="00982CE4" w:rsidP="001835DE">
            <w:pPr>
              <w:spacing w:after="0" w:line="240" w:lineRule="auto"/>
              <w:jc w:val="center"/>
              <w:rPr>
                <w:rFonts w:cs="Arial"/>
                <w:sz w:val="24"/>
                <w:szCs w:val="24"/>
              </w:rPr>
            </w:pPr>
          </w:p>
        </w:tc>
        <w:tc>
          <w:tcPr>
            <w:tcW w:w="2126" w:type="dxa"/>
            <w:shd w:val="clear" w:color="auto" w:fill="EEECE1"/>
          </w:tcPr>
          <w:p w:rsidR="00982CE4" w:rsidRPr="00E47C6E" w:rsidRDefault="00982CE4" w:rsidP="001835DE">
            <w:pPr>
              <w:spacing w:after="0" w:line="240" w:lineRule="auto"/>
              <w:jc w:val="center"/>
              <w:rPr>
                <w:rFonts w:cs="Arial"/>
                <w:sz w:val="24"/>
                <w:szCs w:val="24"/>
              </w:rPr>
            </w:pPr>
          </w:p>
        </w:tc>
        <w:tc>
          <w:tcPr>
            <w:tcW w:w="1843" w:type="dxa"/>
            <w:shd w:val="clear" w:color="auto" w:fill="EEECE1"/>
          </w:tcPr>
          <w:p w:rsidR="00982CE4" w:rsidRPr="00E47C6E" w:rsidRDefault="00982CE4" w:rsidP="001835DE">
            <w:pPr>
              <w:spacing w:after="0" w:line="240" w:lineRule="auto"/>
              <w:jc w:val="center"/>
              <w:rPr>
                <w:rFonts w:cs="Arial"/>
                <w:sz w:val="24"/>
                <w:szCs w:val="24"/>
              </w:rPr>
            </w:pPr>
          </w:p>
        </w:tc>
      </w:tr>
      <w:tr w:rsidR="00982CE4" w:rsidRPr="00E47C6E" w:rsidTr="00707FB3">
        <w:tc>
          <w:tcPr>
            <w:tcW w:w="2376" w:type="dxa"/>
            <w:shd w:val="clear" w:color="auto" w:fill="FFC000"/>
          </w:tcPr>
          <w:p w:rsidR="00982CE4" w:rsidRPr="00E47C6E" w:rsidRDefault="00982CE4" w:rsidP="001835DE">
            <w:pPr>
              <w:spacing w:after="0" w:line="240" w:lineRule="auto"/>
              <w:rPr>
                <w:rFonts w:cs="Arial"/>
                <w:sz w:val="24"/>
                <w:szCs w:val="24"/>
              </w:rPr>
            </w:pPr>
            <w:r w:rsidRPr="00E47C6E">
              <w:rPr>
                <w:rFonts w:cs="Arial"/>
                <w:sz w:val="24"/>
                <w:szCs w:val="24"/>
              </w:rPr>
              <w:t>NaCl 5% single dose units</w:t>
            </w:r>
          </w:p>
          <w:p w:rsidR="00982CE4" w:rsidRPr="00E47C6E" w:rsidRDefault="00982CE4" w:rsidP="001835DE">
            <w:pPr>
              <w:spacing w:after="0" w:line="240" w:lineRule="auto"/>
              <w:rPr>
                <w:rFonts w:cs="Arial"/>
                <w:sz w:val="24"/>
                <w:szCs w:val="24"/>
              </w:rPr>
            </w:pPr>
          </w:p>
        </w:tc>
        <w:tc>
          <w:tcPr>
            <w:tcW w:w="2127" w:type="dxa"/>
          </w:tcPr>
          <w:p w:rsidR="00982CE4" w:rsidRPr="00E47C6E" w:rsidRDefault="00982CE4" w:rsidP="001835DE">
            <w:pPr>
              <w:spacing w:after="0" w:line="240" w:lineRule="auto"/>
              <w:jc w:val="center"/>
              <w:rPr>
                <w:rFonts w:cs="Arial"/>
                <w:sz w:val="24"/>
                <w:szCs w:val="24"/>
              </w:rPr>
            </w:pPr>
            <w:r w:rsidRPr="00E47C6E">
              <w:rPr>
                <w:rFonts w:cs="Arial"/>
                <w:sz w:val="24"/>
                <w:szCs w:val="24"/>
              </w:rPr>
              <w:t>Essential</w:t>
            </w:r>
            <w:r w:rsidR="00E704A2">
              <w:rPr>
                <w:rFonts w:cs="Arial"/>
                <w:sz w:val="24"/>
                <w:szCs w:val="24"/>
              </w:rPr>
              <w:t xml:space="preserve"> Pharmaceutical Ltd.</w:t>
            </w:r>
          </w:p>
        </w:tc>
        <w:tc>
          <w:tcPr>
            <w:tcW w:w="2268" w:type="dxa"/>
          </w:tcPr>
          <w:p w:rsidR="00982CE4" w:rsidRPr="00E47C6E" w:rsidRDefault="00982CE4" w:rsidP="001835DE">
            <w:pPr>
              <w:spacing w:after="0" w:line="240" w:lineRule="auto"/>
              <w:jc w:val="center"/>
              <w:rPr>
                <w:rFonts w:cs="Arial"/>
                <w:sz w:val="24"/>
                <w:szCs w:val="24"/>
              </w:rPr>
            </w:pPr>
            <w:r w:rsidRPr="00E47C6E">
              <w:rPr>
                <w:rFonts w:cs="Arial"/>
                <w:sz w:val="24"/>
                <w:szCs w:val="24"/>
              </w:rPr>
              <w:t>20 x 0.45ml</w:t>
            </w:r>
          </w:p>
          <w:p w:rsidR="00982CE4" w:rsidRPr="00E47C6E" w:rsidRDefault="00982CE4" w:rsidP="001835DE">
            <w:pPr>
              <w:spacing w:after="0" w:line="240" w:lineRule="auto"/>
              <w:jc w:val="center"/>
              <w:rPr>
                <w:rFonts w:cs="Arial"/>
                <w:sz w:val="24"/>
                <w:szCs w:val="24"/>
              </w:rPr>
            </w:pPr>
            <w:r w:rsidRPr="00E47C6E">
              <w:rPr>
                <w:rFonts w:cs="Arial"/>
                <w:sz w:val="24"/>
                <w:szCs w:val="24"/>
              </w:rPr>
              <w:t>Unit dose</w:t>
            </w:r>
          </w:p>
        </w:tc>
        <w:tc>
          <w:tcPr>
            <w:tcW w:w="1275" w:type="dxa"/>
          </w:tcPr>
          <w:p w:rsidR="00982CE4" w:rsidRPr="00E47C6E" w:rsidRDefault="00982CE4" w:rsidP="001835DE">
            <w:pPr>
              <w:spacing w:after="0" w:line="240" w:lineRule="auto"/>
              <w:jc w:val="center"/>
              <w:rPr>
                <w:rFonts w:cs="Arial"/>
                <w:sz w:val="24"/>
                <w:szCs w:val="24"/>
              </w:rPr>
            </w:pPr>
            <w:r w:rsidRPr="00E47C6E">
              <w:rPr>
                <w:rFonts w:cs="Arial"/>
                <w:sz w:val="24"/>
                <w:szCs w:val="24"/>
              </w:rPr>
              <w:t>Single use</w:t>
            </w:r>
          </w:p>
        </w:tc>
        <w:tc>
          <w:tcPr>
            <w:tcW w:w="1418" w:type="dxa"/>
          </w:tcPr>
          <w:p w:rsidR="00982CE4" w:rsidRPr="00E47C6E" w:rsidRDefault="00982CE4" w:rsidP="006227DC">
            <w:pPr>
              <w:spacing w:after="0" w:line="240" w:lineRule="auto"/>
              <w:jc w:val="center"/>
              <w:rPr>
                <w:rFonts w:cs="Arial"/>
                <w:sz w:val="24"/>
                <w:szCs w:val="24"/>
              </w:rPr>
            </w:pPr>
            <w:r w:rsidRPr="00E47C6E">
              <w:rPr>
                <w:rFonts w:cs="Arial"/>
                <w:sz w:val="24"/>
                <w:szCs w:val="24"/>
              </w:rPr>
              <w:t>£</w:t>
            </w:r>
            <w:r w:rsidR="006227DC">
              <w:rPr>
                <w:rFonts w:cs="Arial"/>
                <w:sz w:val="24"/>
                <w:szCs w:val="24"/>
              </w:rPr>
              <w:t>19.70</w:t>
            </w:r>
          </w:p>
        </w:tc>
        <w:tc>
          <w:tcPr>
            <w:tcW w:w="1843"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c>
          <w:tcPr>
            <w:tcW w:w="2126"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c>
          <w:tcPr>
            <w:tcW w:w="1843" w:type="dxa"/>
          </w:tcPr>
          <w:p w:rsidR="00982CE4" w:rsidRPr="00E47C6E" w:rsidRDefault="00982CE4" w:rsidP="001835DE">
            <w:pPr>
              <w:spacing w:after="0" w:line="240" w:lineRule="auto"/>
              <w:jc w:val="center"/>
              <w:rPr>
                <w:rFonts w:cs="Arial"/>
                <w:sz w:val="24"/>
                <w:szCs w:val="24"/>
              </w:rPr>
            </w:pPr>
            <w:r w:rsidRPr="00E47C6E">
              <w:rPr>
                <w:rFonts w:cs="Arial"/>
                <w:sz w:val="24"/>
                <w:szCs w:val="24"/>
              </w:rPr>
              <w:t>No</w:t>
            </w:r>
          </w:p>
        </w:tc>
      </w:tr>
      <w:tr w:rsidR="00982CE4" w:rsidRPr="00E47C6E" w:rsidTr="00707FB3">
        <w:tc>
          <w:tcPr>
            <w:tcW w:w="2376" w:type="dxa"/>
            <w:shd w:val="clear" w:color="auto" w:fill="FFC000"/>
          </w:tcPr>
          <w:p w:rsidR="00982CE4" w:rsidRPr="00E47C6E" w:rsidRDefault="00982CE4" w:rsidP="001835DE">
            <w:pPr>
              <w:spacing w:after="0" w:line="240" w:lineRule="auto"/>
              <w:rPr>
                <w:rFonts w:cs="Arial"/>
                <w:sz w:val="24"/>
                <w:szCs w:val="24"/>
              </w:rPr>
            </w:pPr>
            <w:r w:rsidRPr="00E47C6E">
              <w:rPr>
                <w:rFonts w:cs="Arial"/>
                <w:sz w:val="24"/>
                <w:szCs w:val="24"/>
              </w:rPr>
              <w:t>PF Drops Sodium Chloride 5%</w:t>
            </w:r>
          </w:p>
          <w:p w:rsidR="00982CE4" w:rsidRPr="00E47C6E" w:rsidRDefault="00982CE4" w:rsidP="001835DE">
            <w:pPr>
              <w:spacing w:after="0" w:line="240" w:lineRule="auto"/>
              <w:rPr>
                <w:rFonts w:cs="Arial"/>
                <w:sz w:val="24"/>
                <w:szCs w:val="24"/>
              </w:rPr>
            </w:pPr>
          </w:p>
        </w:tc>
        <w:tc>
          <w:tcPr>
            <w:tcW w:w="2127" w:type="dxa"/>
          </w:tcPr>
          <w:p w:rsidR="00982CE4" w:rsidRPr="00E47C6E" w:rsidRDefault="00FE4EDE" w:rsidP="0008548F">
            <w:pPr>
              <w:spacing w:after="0" w:line="240" w:lineRule="auto"/>
              <w:jc w:val="center"/>
              <w:rPr>
                <w:rFonts w:cs="Arial"/>
                <w:sz w:val="24"/>
                <w:szCs w:val="24"/>
              </w:rPr>
            </w:pPr>
            <w:r>
              <w:rPr>
                <w:rFonts w:cs="Arial"/>
                <w:sz w:val="24"/>
                <w:szCs w:val="24"/>
              </w:rPr>
              <w:t xml:space="preserve">Rayner Pharmaceuticals </w:t>
            </w:r>
          </w:p>
        </w:tc>
        <w:tc>
          <w:tcPr>
            <w:tcW w:w="2268" w:type="dxa"/>
          </w:tcPr>
          <w:p w:rsidR="00982CE4" w:rsidRPr="00E47C6E" w:rsidRDefault="00982CE4" w:rsidP="001835DE">
            <w:pPr>
              <w:spacing w:after="0" w:line="240" w:lineRule="auto"/>
              <w:jc w:val="center"/>
              <w:rPr>
                <w:rFonts w:cs="Arial"/>
                <w:sz w:val="24"/>
                <w:szCs w:val="24"/>
              </w:rPr>
            </w:pPr>
            <w:r w:rsidRPr="00E47C6E">
              <w:rPr>
                <w:rFonts w:cs="Arial"/>
                <w:sz w:val="24"/>
                <w:szCs w:val="24"/>
              </w:rPr>
              <w:t>10ml</w:t>
            </w:r>
          </w:p>
          <w:p w:rsidR="00982CE4" w:rsidRPr="004917E9" w:rsidRDefault="00982CE4" w:rsidP="001835DE">
            <w:pPr>
              <w:spacing w:after="0" w:line="240" w:lineRule="auto"/>
              <w:jc w:val="center"/>
              <w:rPr>
                <w:rFonts w:cs="Arial"/>
                <w:sz w:val="16"/>
                <w:szCs w:val="16"/>
              </w:rPr>
            </w:pPr>
            <w:r w:rsidRPr="004917E9">
              <w:rPr>
                <w:rFonts w:cs="Arial"/>
                <w:sz w:val="16"/>
                <w:szCs w:val="16"/>
              </w:rPr>
              <w:t>(OSD bottle)</w:t>
            </w:r>
          </w:p>
        </w:tc>
        <w:tc>
          <w:tcPr>
            <w:tcW w:w="1275" w:type="dxa"/>
          </w:tcPr>
          <w:p w:rsidR="00982CE4" w:rsidRPr="00E47C6E" w:rsidRDefault="00982CE4" w:rsidP="001835DE">
            <w:pPr>
              <w:spacing w:after="0" w:line="240" w:lineRule="auto"/>
              <w:jc w:val="center"/>
              <w:rPr>
                <w:rFonts w:cs="Arial"/>
                <w:sz w:val="24"/>
                <w:szCs w:val="24"/>
              </w:rPr>
            </w:pPr>
            <w:r w:rsidRPr="00E47C6E">
              <w:rPr>
                <w:rFonts w:cs="Arial"/>
                <w:sz w:val="24"/>
                <w:szCs w:val="24"/>
              </w:rPr>
              <w:t>60 days</w:t>
            </w:r>
          </w:p>
        </w:tc>
        <w:tc>
          <w:tcPr>
            <w:tcW w:w="1418" w:type="dxa"/>
          </w:tcPr>
          <w:p w:rsidR="00982CE4" w:rsidRPr="00E47C6E" w:rsidRDefault="00982CE4" w:rsidP="001835DE">
            <w:pPr>
              <w:spacing w:after="0" w:line="240" w:lineRule="auto"/>
              <w:jc w:val="center"/>
              <w:rPr>
                <w:rFonts w:cs="Arial"/>
                <w:sz w:val="24"/>
                <w:szCs w:val="24"/>
              </w:rPr>
            </w:pPr>
            <w:r w:rsidRPr="00E47C6E">
              <w:rPr>
                <w:rFonts w:cs="Arial"/>
                <w:sz w:val="24"/>
                <w:szCs w:val="24"/>
              </w:rPr>
              <w:t>£25.20</w:t>
            </w:r>
          </w:p>
        </w:tc>
        <w:tc>
          <w:tcPr>
            <w:tcW w:w="1843"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c>
          <w:tcPr>
            <w:tcW w:w="2126"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c>
          <w:tcPr>
            <w:tcW w:w="1843"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r>
      <w:tr w:rsidR="002A1A2A" w:rsidRPr="00E47C6E" w:rsidTr="00707FB3">
        <w:tc>
          <w:tcPr>
            <w:tcW w:w="2376" w:type="dxa"/>
            <w:shd w:val="clear" w:color="auto" w:fill="FFC000"/>
          </w:tcPr>
          <w:p w:rsidR="002A1A2A" w:rsidRPr="00E47C6E" w:rsidRDefault="002A1A2A" w:rsidP="001835DE">
            <w:pPr>
              <w:spacing w:after="0" w:line="240" w:lineRule="auto"/>
              <w:rPr>
                <w:rFonts w:cs="Arial"/>
                <w:sz w:val="24"/>
                <w:szCs w:val="24"/>
              </w:rPr>
            </w:pPr>
            <w:r>
              <w:rPr>
                <w:rFonts w:cs="Arial"/>
                <w:sz w:val="24"/>
                <w:szCs w:val="24"/>
              </w:rPr>
              <w:t>ODM5</w:t>
            </w:r>
          </w:p>
        </w:tc>
        <w:tc>
          <w:tcPr>
            <w:tcW w:w="2127" w:type="dxa"/>
          </w:tcPr>
          <w:p w:rsidR="002A1A2A" w:rsidRPr="00E47C6E" w:rsidRDefault="002A1A2A" w:rsidP="001835DE">
            <w:pPr>
              <w:spacing w:after="0" w:line="240" w:lineRule="auto"/>
              <w:jc w:val="center"/>
              <w:rPr>
                <w:rFonts w:cs="Arial"/>
                <w:sz w:val="24"/>
                <w:szCs w:val="24"/>
              </w:rPr>
            </w:pPr>
            <w:r>
              <w:rPr>
                <w:rFonts w:cs="Arial"/>
                <w:sz w:val="24"/>
                <w:szCs w:val="24"/>
              </w:rPr>
              <w:t xml:space="preserve">Kestrel </w:t>
            </w:r>
            <w:proofErr w:type="spellStart"/>
            <w:r>
              <w:rPr>
                <w:rFonts w:cs="Arial"/>
                <w:sz w:val="24"/>
                <w:szCs w:val="24"/>
              </w:rPr>
              <w:t>Ophthalmics</w:t>
            </w:r>
            <w:proofErr w:type="spellEnd"/>
          </w:p>
        </w:tc>
        <w:tc>
          <w:tcPr>
            <w:tcW w:w="2268" w:type="dxa"/>
          </w:tcPr>
          <w:p w:rsidR="002A1A2A" w:rsidRDefault="002A1A2A" w:rsidP="001835DE">
            <w:pPr>
              <w:spacing w:after="0" w:line="240" w:lineRule="auto"/>
              <w:jc w:val="center"/>
              <w:rPr>
                <w:rFonts w:cs="Arial"/>
                <w:sz w:val="24"/>
                <w:szCs w:val="24"/>
              </w:rPr>
            </w:pPr>
            <w:r>
              <w:rPr>
                <w:rFonts w:cs="Arial"/>
                <w:sz w:val="24"/>
                <w:szCs w:val="24"/>
              </w:rPr>
              <w:t>10ml</w:t>
            </w:r>
          </w:p>
          <w:p w:rsidR="004917E9" w:rsidRPr="004917E9" w:rsidRDefault="004917E9" w:rsidP="004917E9">
            <w:pPr>
              <w:spacing w:after="0" w:line="240" w:lineRule="auto"/>
              <w:jc w:val="center"/>
              <w:rPr>
                <w:rFonts w:cs="Arial"/>
                <w:sz w:val="16"/>
                <w:szCs w:val="16"/>
              </w:rPr>
            </w:pPr>
            <w:r w:rsidRPr="004917E9">
              <w:rPr>
                <w:rFonts w:cs="Arial"/>
                <w:sz w:val="16"/>
                <w:szCs w:val="16"/>
              </w:rPr>
              <w:t>(easy squeeze Preservative Free bottle)</w:t>
            </w:r>
          </w:p>
        </w:tc>
        <w:tc>
          <w:tcPr>
            <w:tcW w:w="1275" w:type="dxa"/>
          </w:tcPr>
          <w:p w:rsidR="002A1A2A" w:rsidRPr="00E47C6E" w:rsidRDefault="005E4C58" w:rsidP="001835DE">
            <w:pPr>
              <w:spacing w:after="0" w:line="240" w:lineRule="auto"/>
              <w:jc w:val="center"/>
              <w:rPr>
                <w:rFonts w:cs="Arial"/>
                <w:sz w:val="24"/>
                <w:szCs w:val="24"/>
              </w:rPr>
            </w:pPr>
            <w:r>
              <w:rPr>
                <w:rFonts w:cs="Arial"/>
                <w:sz w:val="24"/>
                <w:szCs w:val="24"/>
              </w:rPr>
              <w:t>90 days</w:t>
            </w:r>
          </w:p>
        </w:tc>
        <w:tc>
          <w:tcPr>
            <w:tcW w:w="1418" w:type="dxa"/>
          </w:tcPr>
          <w:p w:rsidR="002A1A2A" w:rsidRPr="00E47C6E" w:rsidRDefault="005E4C58" w:rsidP="001835DE">
            <w:pPr>
              <w:spacing w:after="0" w:line="240" w:lineRule="auto"/>
              <w:jc w:val="center"/>
              <w:rPr>
                <w:rFonts w:cs="Arial"/>
                <w:sz w:val="24"/>
                <w:szCs w:val="24"/>
              </w:rPr>
            </w:pPr>
            <w:r>
              <w:rPr>
                <w:rFonts w:cs="Arial"/>
                <w:sz w:val="24"/>
                <w:szCs w:val="24"/>
              </w:rPr>
              <w:t>£24.00</w:t>
            </w:r>
          </w:p>
        </w:tc>
        <w:tc>
          <w:tcPr>
            <w:tcW w:w="1843" w:type="dxa"/>
          </w:tcPr>
          <w:p w:rsidR="002A1A2A" w:rsidRPr="00E47C6E" w:rsidRDefault="005E4C58" w:rsidP="001835DE">
            <w:pPr>
              <w:spacing w:after="0" w:line="240" w:lineRule="auto"/>
              <w:jc w:val="center"/>
              <w:rPr>
                <w:rFonts w:cs="Arial"/>
                <w:sz w:val="24"/>
                <w:szCs w:val="24"/>
              </w:rPr>
            </w:pPr>
            <w:r>
              <w:rPr>
                <w:rFonts w:cs="Arial"/>
                <w:sz w:val="24"/>
                <w:szCs w:val="24"/>
              </w:rPr>
              <w:t>Yes</w:t>
            </w:r>
          </w:p>
        </w:tc>
        <w:tc>
          <w:tcPr>
            <w:tcW w:w="2126" w:type="dxa"/>
          </w:tcPr>
          <w:p w:rsidR="002A1A2A" w:rsidRPr="00E47C6E" w:rsidRDefault="00501CF3" w:rsidP="001835DE">
            <w:pPr>
              <w:spacing w:after="0" w:line="240" w:lineRule="auto"/>
              <w:jc w:val="center"/>
              <w:rPr>
                <w:rFonts w:cs="Arial"/>
                <w:sz w:val="24"/>
                <w:szCs w:val="24"/>
              </w:rPr>
            </w:pPr>
            <w:r>
              <w:rPr>
                <w:rFonts w:cs="Arial"/>
                <w:sz w:val="24"/>
                <w:szCs w:val="24"/>
              </w:rPr>
              <w:t>Yes</w:t>
            </w:r>
          </w:p>
        </w:tc>
        <w:tc>
          <w:tcPr>
            <w:tcW w:w="1843" w:type="dxa"/>
          </w:tcPr>
          <w:p w:rsidR="002A1A2A" w:rsidRPr="00E47C6E" w:rsidRDefault="00501CF3" w:rsidP="001835DE">
            <w:pPr>
              <w:spacing w:after="0" w:line="240" w:lineRule="auto"/>
              <w:jc w:val="center"/>
              <w:rPr>
                <w:rFonts w:cs="Arial"/>
                <w:sz w:val="24"/>
                <w:szCs w:val="24"/>
              </w:rPr>
            </w:pPr>
            <w:r>
              <w:rPr>
                <w:rFonts w:cs="Arial"/>
                <w:sz w:val="24"/>
                <w:szCs w:val="24"/>
              </w:rPr>
              <w:t>Yes</w:t>
            </w:r>
          </w:p>
        </w:tc>
      </w:tr>
      <w:tr w:rsidR="002009F2" w:rsidRPr="00E47C6E" w:rsidTr="00707FB3">
        <w:tc>
          <w:tcPr>
            <w:tcW w:w="2376" w:type="dxa"/>
            <w:shd w:val="clear" w:color="auto" w:fill="FFC000"/>
          </w:tcPr>
          <w:p w:rsidR="002009F2" w:rsidRDefault="002009F2" w:rsidP="001835DE">
            <w:pPr>
              <w:spacing w:after="0" w:line="240" w:lineRule="auto"/>
              <w:rPr>
                <w:rFonts w:cs="Arial"/>
                <w:sz w:val="24"/>
                <w:szCs w:val="24"/>
                <w:u w:val="single"/>
              </w:rPr>
            </w:pPr>
            <w:proofErr w:type="spellStart"/>
            <w:r>
              <w:rPr>
                <w:rFonts w:cs="Arial"/>
                <w:sz w:val="24"/>
                <w:szCs w:val="24"/>
                <w:u w:val="single"/>
              </w:rPr>
              <w:t>SodiEye</w:t>
            </w:r>
            <w:proofErr w:type="spellEnd"/>
          </w:p>
          <w:p w:rsidR="000E0E33" w:rsidRPr="00E47C6E" w:rsidRDefault="000E0E33" w:rsidP="001835DE">
            <w:pPr>
              <w:spacing w:after="0" w:line="240" w:lineRule="auto"/>
              <w:rPr>
                <w:rFonts w:cs="Arial"/>
                <w:sz w:val="24"/>
                <w:szCs w:val="24"/>
                <w:u w:val="single"/>
              </w:rPr>
            </w:pPr>
          </w:p>
        </w:tc>
        <w:tc>
          <w:tcPr>
            <w:tcW w:w="2127" w:type="dxa"/>
            <w:shd w:val="clear" w:color="auto" w:fill="auto"/>
          </w:tcPr>
          <w:p w:rsidR="002009F2" w:rsidRPr="00E47C6E" w:rsidRDefault="00CD5F18" w:rsidP="001835DE">
            <w:pPr>
              <w:spacing w:after="0" w:line="240" w:lineRule="auto"/>
              <w:jc w:val="center"/>
              <w:rPr>
                <w:rFonts w:cs="Arial"/>
                <w:sz w:val="24"/>
                <w:szCs w:val="24"/>
              </w:rPr>
            </w:pPr>
            <w:proofErr w:type="spellStart"/>
            <w:r>
              <w:rPr>
                <w:rFonts w:cs="Arial"/>
                <w:sz w:val="24"/>
                <w:szCs w:val="24"/>
              </w:rPr>
              <w:t>TriOn</w:t>
            </w:r>
            <w:proofErr w:type="spellEnd"/>
            <w:r>
              <w:rPr>
                <w:rFonts w:cs="Arial"/>
                <w:sz w:val="24"/>
                <w:szCs w:val="24"/>
              </w:rPr>
              <w:t xml:space="preserve"> Pharma</w:t>
            </w:r>
          </w:p>
        </w:tc>
        <w:tc>
          <w:tcPr>
            <w:tcW w:w="2268" w:type="dxa"/>
            <w:shd w:val="clear" w:color="auto" w:fill="auto"/>
          </w:tcPr>
          <w:p w:rsidR="002009F2" w:rsidRPr="00E47C6E" w:rsidRDefault="002009F2" w:rsidP="001835DE">
            <w:pPr>
              <w:spacing w:after="0" w:line="240" w:lineRule="auto"/>
              <w:jc w:val="center"/>
              <w:rPr>
                <w:rFonts w:cs="Arial"/>
                <w:sz w:val="24"/>
                <w:szCs w:val="24"/>
              </w:rPr>
            </w:pPr>
            <w:r>
              <w:rPr>
                <w:rFonts w:cs="Arial"/>
                <w:sz w:val="24"/>
                <w:szCs w:val="24"/>
              </w:rPr>
              <w:t>10ml</w:t>
            </w:r>
          </w:p>
        </w:tc>
        <w:tc>
          <w:tcPr>
            <w:tcW w:w="1275" w:type="dxa"/>
            <w:shd w:val="clear" w:color="auto" w:fill="auto"/>
          </w:tcPr>
          <w:p w:rsidR="002009F2" w:rsidRPr="00E47C6E" w:rsidRDefault="00CD5F18" w:rsidP="001835DE">
            <w:pPr>
              <w:spacing w:after="0" w:line="240" w:lineRule="auto"/>
              <w:jc w:val="center"/>
              <w:rPr>
                <w:rFonts w:cs="Arial"/>
                <w:sz w:val="24"/>
                <w:szCs w:val="24"/>
              </w:rPr>
            </w:pPr>
            <w:r>
              <w:rPr>
                <w:rFonts w:cs="Arial"/>
                <w:sz w:val="24"/>
                <w:szCs w:val="24"/>
              </w:rPr>
              <w:t>12 months</w:t>
            </w:r>
          </w:p>
        </w:tc>
        <w:tc>
          <w:tcPr>
            <w:tcW w:w="1418" w:type="dxa"/>
            <w:shd w:val="clear" w:color="auto" w:fill="auto"/>
          </w:tcPr>
          <w:p w:rsidR="002009F2" w:rsidRPr="00E47C6E" w:rsidRDefault="002009F2" w:rsidP="001835DE">
            <w:pPr>
              <w:spacing w:after="0" w:line="240" w:lineRule="auto"/>
              <w:jc w:val="center"/>
              <w:rPr>
                <w:rFonts w:cs="Arial"/>
                <w:sz w:val="24"/>
                <w:szCs w:val="24"/>
              </w:rPr>
            </w:pPr>
            <w:r>
              <w:rPr>
                <w:rFonts w:cs="Arial"/>
                <w:sz w:val="24"/>
                <w:szCs w:val="24"/>
              </w:rPr>
              <w:t>£15.98</w:t>
            </w:r>
          </w:p>
        </w:tc>
        <w:tc>
          <w:tcPr>
            <w:tcW w:w="1843" w:type="dxa"/>
            <w:shd w:val="clear" w:color="auto" w:fill="auto"/>
          </w:tcPr>
          <w:p w:rsidR="002009F2" w:rsidRPr="00E47C6E" w:rsidRDefault="002009F2" w:rsidP="001835DE">
            <w:pPr>
              <w:spacing w:after="0" w:line="240" w:lineRule="auto"/>
              <w:jc w:val="center"/>
              <w:rPr>
                <w:rFonts w:cs="Arial"/>
                <w:sz w:val="24"/>
                <w:szCs w:val="24"/>
              </w:rPr>
            </w:pPr>
            <w:r>
              <w:rPr>
                <w:rFonts w:cs="Arial"/>
                <w:sz w:val="24"/>
                <w:szCs w:val="24"/>
              </w:rPr>
              <w:t>Yes</w:t>
            </w:r>
          </w:p>
        </w:tc>
        <w:tc>
          <w:tcPr>
            <w:tcW w:w="2126" w:type="dxa"/>
            <w:shd w:val="clear" w:color="auto" w:fill="auto"/>
          </w:tcPr>
          <w:p w:rsidR="002009F2" w:rsidRPr="00E47C6E" w:rsidRDefault="0090514A" w:rsidP="001835DE">
            <w:pPr>
              <w:spacing w:after="0" w:line="240" w:lineRule="auto"/>
              <w:jc w:val="center"/>
              <w:rPr>
                <w:rFonts w:cs="Arial"/>
                <w:sz w:val="24"/>
                <w:szCs w:val="24"/>
              </w:rPr>
            </w:pPr>
            <w:r>
              <w:rPr>
                <w:rFonts w:cs="Arial"/>
                <w:sz w:val="24"/>
                <w:szCs w:val="24"/>
              </w:rPr>
              <w:t>Yes</w:t>
            </w:r>
          </w:p>
        </w:tc>
        <w:tc>
          <w:tcPr>
            <w:tcW w:w="1843" w:type="dxa"/>
            <w:shd w:val="clear" w:color="auto" w:fill="auto"/>
          </w:tcPr>
          <w:p w:rsidR="002009F2" w:rsidRPr="00E47C6E" w:rsidRDefault="0090514A" w:rsidP="001835DE">
            <w:pPr>
              <w:spacing w:after="0" w:line="240" w:lineRule="auto"/>
              <w:jc w:val="center"/>
              <w:rPr>
                <w:rFonts w:cs="Arial"/>
                <w:sz w:val="24"/>
                <w:szCs w:val="24"/>
              </w:rPr>
            </w:pPr>
            <w:r>
              <w:rPr>
                <w:rFonts w:cs="Arial"/>
                <w:sz w:val="24"/>
                <w:szCs w:val="24"/>
              </w:rPr>
              <w:t>Yes</w:t>
            </w:r>
          </w:p>
        </w:tc>
      </w:tr>
      <w:tr w:rsidR="002009F2" w:rsidRPr="00E47C6E" w:rsidTr="00707FB3">
        <w:tc>
          <w:tcPr>
            <w:tcW w:w="2376" w:type="dxa"/>
            <w:shd w:val="clear" w:color="auto" w:fill="FFC000"/>
          </w:tcPr>
          <w:p w:rsidR="002009F2" w:rsidRDefault="002009F2" w:rsidP="001835DE">
            <w:pPr>
              <w:spacing w:after="0" w:line="240" w:lineRule="auto"/>
              <w:rPr>
                <w:rFonts w:cs="Arial"/>
                <w:sz w:val="24"/>
                <w:szCs w:val="24"/>
                <w:u w:val="single"/>
              </w:rPr>
            </w:pPr>
            <w:proofErr w:type="spellStart"/>
            <w:r>
              <w:rPr>
                <w:rFonts w:cs="Arial"/>
                <w:sz w:val="24"/>
                <w:szCs w:val="24"/>
                <w:u w:val="single"/>
              </w:rPr>
              <w:t>SodiEye</w:t>
            </w:r>
            <w:proofErr w:type="spellEnd"/>
          </w:p>
          <w:p w:rsidR="000E0E33" w:rsidRDefault="000E0E33" w:rsidP="001835DE">
            <w:pPr>
              <w:spacing w:after="0" w:line="240" w:lineRule="auto"/>
              <w:rPr>
                <w:rFonts w:cs="Arial"/>
                <w:sz w:val="24"/>
                <w:szCs w:val="24"/>
                <w:u w:val="single"/>
              </w:rPr>
            </w:pPr>
          </w:p>
        </w:tc>
        <w:tc>
          <w:tcPr>
            <w:tcW w:w="2127" w:type="dxa"/>
            <w:shd w:val="clear" w:color="auto" w:fill="auto"/>
          </w:tcPr>
          <w:p w:rsidR="002009F2" w:rsidRPr="00E47C6E" w:rsidRDefault="00CD5F18" w:rsidP="001835DE">
            <w:pPr>
              <w:spacing w:after="0" w:line="240" w:lineRule="auto"/>
              <w:jc w:val="center"/>
              <w:rPr>
                <w:rFonts w:cs="Arial"/>
                <w:sz w:val="24"/>
                <w:szCs w:val="24"/>
              </w:rPr>
            </w:pPr>
            <w:proofErr w:type="spellStart"/>
            <w:r>
              <w:rPr>
                <w:rFonts w:cs="Arial"/>
                <w:sz w:val="24"/>
                <w:szCs w:val="24"/>
              </w:rPr>
              <w:t>TriOn</w:t>
            </w:r>
            <w:proofErr w:type="spellEnd"/>
            <w:r>
              <w:rPr>
                <w:rFonts w:cs="Arial"/>
                <w:sz w:val="24"/>
                <w:szCs w:val="24"/>
              </w:rPr>
              <w:t xml:space="preserve"> Pharma</w:t>
            </w:r>
          </w:p>
        </w:tc>
        <w:tc>
          <w:tcPr>
            <w:tcW w:w="2268" w:type="dxa"/>
            <w:shd w:val="clear" w:color="auto" w:fill="auto"/>
          </w:tcPr>
          <w:p w:rsidR="00B96986" w:rsidRDefault="002009F2" w:rsidP="001835DE">
            <w:pPr>
              <w:spacing w:after="0" w:line="240" w:lineRule="auto"/>
              <w:jc w:val="center"/>
              <w:rPr>
                <w:rFonts w:cs="Arial"/>
                <w:sz w:val="24"/>
                <w:szCs w:val="24"/>
              </w:rPr>
            </w:pPr>
            <w:r>
              <w:rPr>
                <w:rFonts w:cs="Arial"/>
                <w:sz w:val="24"/>
                <w:szCs w:val="24"/>
              </w:rPr>
              <w:t>20 x 0.5mls</w:t>
            </w:r>
            <w:r w:rsidR="00B96986">
              <w:rPr>
                <w:rFonts w:cs="Arial"/>
                <w:sz w:val="24"/>
                <w:szCs w:val="24"/>
              </w:rPr>
              <w:t xml:space="preserve"> </w:t>
            </w:r>
          </w:p>
          <w:p w:rsidR="002009F2" w:rsidRDefault="00B96986" w:rsidP="001835DE">
            <w:pPr>
              <w:spacing w:after="0" w:line="240" w:lineRule="auto"/>
              <w:jc w:val="center"/>
              <w:rPr>
                <w:rFonts w:cs="Arial"/>
                <w:sz w:val="24"/>
                <w:szCs w:val="24"/>
              </w:rPr>
            </w:pPr>
            <w:r>
              <w:rPr>
                <w:rFonts w:cs="Arial"/>
                <w:sz w:val="24"/>
                <w:szCs w:val="24"/>
              </w:rPr>
              <w:t>Unit dose</w:t>
            </w:r>
          </w:p>
        </w:tc>
        <w:tc>
          <w:tcPr>
            <w:tcW w:w="1275" w:type="dxa"/>
            <w:shd w:val="clear" w:color="auto" w:fill="auto"/>
          </w:tcPr>
          <w:p w:rsidR="002009F2" w:rsidRPr="00E47C6E" w:rsidRDefault="00B96986" w:rsidP="001835DE">
            <w:pPr>
              <w:spacing w:after="0" w:line="240" w:lineRule="auto"/>
              <w:jc w:val="center"/>
              <w:rPr>
                <w:rFonts w:cs="Arial"/>
                <w:sz w:val="24"/>
                <w:szCs w:val="24"/>
              </w:rPr>
            </w:pPr>
            <w:r w:rsidRPr="00E47C6E">
              <w:rPr>
                <w:rFonts w:cs="Arial"/>
                <w:sz w:val="24"/>
                <w:szCs w:val="24"/>
              </w:rPr>
              <w:t>Single use</w:t>
            </w:r>
          </w:p>
        </w:tc>
        <w:tc>
          <w:tcPr>
            <w:tcW w:w="1418" w:type="dxa"/>
            <w:shd w:val="clear" w:color="auto" w:fill="auto"/>
          </w:tcPr>
          <w:p w:rsidR="002009F2" w:rsidRDefault="002009F2" w:rsidP="001835DE">
            <w:pPr>
              <w:spacing w:after="0" w:line="240" w:lineRule="auto"/>
              <w:jc w:val="center"/>
              <w:rPr>
                <w:rFonts w:cs="Arial"/>
                <w:sz w:val="24"/>
                <w:szCs w:val="24"/>
              </w:rPr>
            </w:pPr>
            <w:r>
              <w:rPr>
                <w:rFonts w:cs="Arial"/>
                <w:sz w:val="24"/>
                <w:szCs w:val="24"/>
              </w:rPr>
              <w:t>£17.70</w:t>
            </w:r>
          </w:p>
        </w:tc>
        <w:tc>
          <w:tcPr>
            <w:tcW w:w="1843" w:type="dxa"/>
            <w:shd w:val="clear" w:color="auto" w:fill="auto"/>
          </w:tcPr>
          <w:p w:rsidR="002009F2" w:rsidRDefault="002009F2" w:rsidP="001835DE">
            <w:pPr>
              <w:spacing w:after="0" w:line="240" w:lineRule="auto"/>
              <w:jc w:val="center"/>
              <w:rPr>
                <w:rFonts w:cs="Arial"/>
                <w:sz w:val="24"/>
                <w:szCs w:val="24"/>
              </w:rPr>
            </w:pPr>
            <w:r>
              <w:rPr>
                <w:rFonts w:cs="Arial"/>
                <w:sz w:val="24"/>
                <w:szCs w:val="24"/>
              </w:rPr>
              <w:t>Yes</w:t>
            </w:r>
          </w:p>
        </w:tc>
        <w:tc>
          <w:tcPr>
            <w:tcW w:w="2126" w:type="dxa"/>
            <w:shd w:val="clear" w:color="auto" w:fill="auto"/>
          </w:tcPr>
          <w:p w:rsidR="002009F2" w:rsidRPr="00E47C6E" w:rsidRDefault="0090514A" w:rsidP="001835DE">
            <w:pPr>
              <w:spacing w:after="0" w:line="240" w:lineRule="auto"/>
              <w:jc w:val="center"/>
              <w:rPr>
                <w:rFonts w:cs="Arial"/>
                <w:sz w:val="24"/>
                <w:szCs w:val="24"/>
              </w:rPr>
            </w:pPr>
            <w:r>
              <w:rPr>
                <w:rFonts w:cs="Arial"/>
                <w:sz w:val="24"/>
                <w:szCs w:val="24"/>
              </w:rPr>
              <w:t>Yes</w:t>
            </w:r>
          </w:p>
        </w:tc>
        <w:tc>
          <w:tcPr>
            <w:tcW w:w="1843" w:type="dxa"/>
            <w:shd w:val="clear" w:color="auto" w:fill="auto"/>
          </w:tcPr>
          <w:p w:rsidR="002009F2" w:rsidRPr="00E47C6E" w:rsidRDefault="0090514A" w:rsidP="001835DE">
            <w:pPr>
              <w:spacing w:after="0" w:line="240" w:lineRule="auto"/>
              <w:jc w:val="center"/>
              <w:rPr>
                <w:rFonts w:cs="Arial"/>
                <w:sz w:val="24"/>
                <w:szCs w:val="24"/>
              </w:rPr>
            </w:pPr>
            <w:r>
              <w:rPr>
                <w:rFonts w:cs="Arial"/>
                <w:sz w:val="24"/>
                <w:szCs w:val="24"/>
              </w:rPr>
              <w:t>Yes</w:t>
            </w:r>
          </w:p>
        </w:tc>
      </w:tr>
      <w:tr w:rsidR="00982CE4" w:rsidRPr="00E47C6E" w:rsidTr="000968F4">
        <w:tc>
          <w:tcPr>
            <w:tcW w:w="2376" w:type="dxa"/>
            <w:shd w:val="clear" w:color="auto" w:fill="EEECE1"/>
          </w:tcPr>
          <w:p w:rsidR="00982CE4" w:rsidRPr="00E47C6E" w:rsidRDefault="00982CE4" w:rsidP="001835DE">
            <w:pPr>
              <w:spacing w:after="0" w:line="240" w:lineRule="auto"/>
              <w:rPr>
                <w:rFonts w:cs="Arial"/>
                <w:sz w:val="24"/>
                <w:szCs w:val="24"/>
                <w:u w:val="single"/>
              </w:rPr>
            </w:pPr>
            <w:r w:rsidRPr="00E47C6E">
              <w:rPr>
                <w:rFonts w:cs="Arial"/>
                <w:sz w:val="24"/>
                <w:szCs w:val="24"/>
                <w:u w:val="single"/>
              </w:rPr>
              <w:t>Eye ointment</w:t>
            </w:r>
          </w:p>
        </w:tc>
        <w:tc>
          <w:tcPr>
            <w:tcW w:w="2127" w:type="dxa"/>
            <w:shd w:val="clear" w:color="auto" w:fill="EEECE1"/>
          </w:tcPr>
          <w:p w:rsidR="00982CE4" w:rsidRPr="00E47C6E" w:rsidRDefault="00982CE4" w:rsidP="001835DE">
            <w:pPr>
              <w:spacing w:after="0" w:line="240" w:lineRule="auto"/>
              <w:jc w:val="center"/>
              <w:rPr>
                <w:rFonts w:cs="Arial"/>
                <w:sz w:val="24"/>
                <w:szCs w:val="24"/>
              </w:rPr>
            </w:pPr>
          </w:p>
        </w:tc>
        <w:tc>
          <w:tcPr>
            <w:tcW w:w="2268" w:type="dxa"/>
            <w:shd w:val="clear" w:color="auto" w:fill="EEECE1"/>
          </w:tcPr>
          <w:p w:rsidR="00982CE4" w:rsidRPr="00E47C6E" w:rsidRDefault="00982CE4" w:rsidP="001835DE">
            <w:pPr>
              <w:spacing w:after="0" w:line="240" w:lineRule="auto"/>
              <w:jc w:val="center"/>
              <w:rPr>
                <w:rFonts w:cs="Arial"/>
                <w:sz w:val="24"/>
                <w:szCs w:val="24"/>
              </w:rPr>
            </w:pPr>
          </w:p>
        </w:tc>
        <w:tc>
          <w:tcPr>
            <w:tcW w:w="1275" w:type="dxa"/>
            <w:shd w:val="clear" w:color="auto" w:fill="EEECE1"/>
          </w:tcPr>
          <w:p w:rsidR="00982CE4" w:rsidRPr="00E47C6E" w:rsidRDefault="00982CE4" w:rsidP="001835DE">
            <w:pPr>
              <w:spacing w:after="0" w:line="240" w:lineRule="auto"/>
              <w:jc w:val="center"/>
              <w:rPr>
                <w:rFonts w:cs="Arial"/>
                <w:sz w:val="24"/>
                <w:szCs w:val="24"/>
              </w:rPr>
            </w:pPr>
          </w:p>
        </w:tc>
        <w:tc>
          <w:tcPr>
            <w:tcW w:w="1418" w:type="dxa"/>
            <w:shd w:val="clear" w:color="auto" w:fill="EEECE1"/>
          </w:tcPr>
          <w:p w:rsidR="00982CE4" w:rsidRPr="00E47C6E" w:rsidRDefault="00982CE4" w:rsidP="001835DE">
            <w:pPr>
              <w:spacing w:after="0" w:line="240" w:lineRule="auto"/>
              <w:jc w:val="center"/>
              <w:rPr>
                <w:rFonts w:cs="Arial"/>
                <w:sz w:val="24"/>
                <w:szCs w:val="24"/>
              </w:rPr>
            </w:pPr>
          </w:p>
        </w:tc>
        <w:tc>
          <w:tcPr>
            <w:tcW w:w="1843" w:type="dxa"/>
            <w:shd w:val="clear" w:color="auto" w:fill="EEECE1"/>
          </w:tcPr>
          <w:p w:rsidR="00982CE4" w:rsidRPr="00E47C6E" w:rsidRDefault="00982CE4" w:rsidP="001835DE">
            <w:pPr>
              <w:spacing w:after="0" w:line="240" w:lineRule="auto"/>
              <w:jc w:val="center"/>
              <w:rPr>
                <w:rFonts w:cs="Arial"/>
                <w:sz w:val="24"/>
                <w:szCs w:val="24"/>
              </w:rPr>
            </w:pPr>
          </w:p>
        </w:tc>
        <w:tc>
          <w:tcPr>
            <w:tcW w:w="2126" w:type="dxa"/>
            <w:shd w:val="clear" w:color="auto" w:fill="EEECE1"/>
          </w:tcPr>
          <w:p w:rsidR="00982CE4" w:rsidRPr="00E47C6E" w:rsidRDefault="00982CE4" w:rsidP="001835DE">
            <w:pPr>
              <w:spacing w:after="0" w:line="240" w:lineRule="auto"/>
              <w:jc w:val="center"/>
              <w:rPr>
                <w:rFonts w:cs="Arial"/>
                <w:sz w:val="24"/>
                <w:szCs w:val="24"/>
              </w:rPr>
            </w:pPr>
          </w:p>
        </w:tc>
        <w:tc>
          <w:tcPr>
            <w:tcW w:w="1843" w:type="dxa"/>
            <w:shd w:val="clear" w:color="auto" w:fill="EEECE1"/>
          </w:tcPr>
          <w:p w:rsidR="00982CE4" w:rsidRPr="00E47C6E" w:rsidRDefault="00982CE4" w:rsidP="001835DE">
            <w:pPr>
              <w:spacing w:after="0" w:line="240" w:lineRule="auto"/>
              <w:jc w:val="center"/>
              <w:rPr>
                <w:rFonts w:cs="Arial"/>
                <w:sz w:val="24"/>
                <w:szCs w:val="24"/>
              </w:rPr>
            </w:pPr>
          </w:p>
        </w:tc>
      </w:tr>
      <w:tr w:rsidR="00982CE4" w:rsidRPr="00E47C6E" w:rsidTr="00707FB3">
        <w:tc>
          <w:tcPr>
            <w:tcW w:w="2376" w:type="dxa"/>
            <w:shd w:val="clear" w:color="auto" w:fill="FFC000"/>
          </w:tcPr>
          <w:p w:rsidR="00982CE4" w:rsidRPr="00E47C6E" w:rsidRDefault="00982CE4" w:rsidP="001835DE">
            <w:pPr>
              <w:spacing w:after="0" w:line="240" w:lineRule="auto"/>
              <w:rPr>
                <w:rFonts w:cs="Arial"/>
                <w:sz w:val="24"/>
                <w:szCs w:val="24"/>
              </w:rPr>
            </w:pPr>
            <w:r w:rsidRPr="00E47C6E">
              <w:rPr>
                <w:rFonts w:cs="Arial"/>
                <w:sz w:val="24"/>
                <w:szCs w:val="24"/>
              </w:rPr>
              <w:t>Sodium Chloride 5%</w:t>
            </w:r>
          </w:p>
          <w:p w:rsidR="00982CE4" w:rsidRPr="00E47C6E" w:rsidRDefault="00982CE4" w:rsidP="001835DE">
            <w:pPr>
              <w:spacing w:after="0" w:line="240" w:lineRule="auto"/>
              <w:rPr>
                <w:rFonts w:cs="Arial"/>
                <w:sz w:val="24"/>
                <w:szCs w:val="24"/>
                <w:u w:val="single"/>
              </w:rPr>
            </w:pPr>
          </w:p>
        </w:tc>
        <w:tc>
          <w:tcPr>
            <w:tcW w:w="2127" w:type="dxa"/>
          </w:tcPr>
          <w:p w:rsidR="00982CE4" w:rsidRPr="00E47C6E" w:rsidRDefault="00982CE4" w:rsidP="001835DE">
            <w:pPr>
              <w:spacing w:after="0" w:line="240" w:lineRule="auto"/>
              <w:jc w:val="center"/>
              <w:rPr>
                <w:rFonts w:cs="Arial"/>
                <w:sz w:val="24"/>
                <w:szCs w:val="24"/>
              </w:rPr>
            </w:pPr>
            <w:r w:rsidRPr="00E47C6E">
              <w:rPr>
                <w:rFonts w:cs="Arial"/>
                <w:sz w:val="24"/>
                <w:szCs w:val="24"/>
              </w:rPr>
              <w:t>Alissa Healthcare</w:t>
            </w:r>
          </w:p>
        </w:tc>
        <w:tc>
          <w:tcPr>
            <w:tcW w:w="2268" w:type="dxa"/>
          </w:tcPr>
          <w:p w:rsidR="00982CE4" w:rsidRPr="00E47C6E" w:rsidRDefault="00982CE4" w:rsidP="001835DE">
            <w:pPr>
              <w:spacing w:after="0" w:line="240" w:lineRule="auto"/>
              <w:jc w:val="center"/>
              <w:rPr>
                <w:rFonts w:cs="Arial"/>
                <w:sz w:val="24"/>
                <w:szCs w:val="24"/>
              </w:rPr>
            </w:pPr>
            <w:r w:rsidRPr="00E47C6E">
              <w:rPr>
                <w:rFonts w:cs="Arial"/>
                <w:sz w:val="24"/>
                <w:szCs w:val="24"/>
              </w:rPr>
              <w:t>5g tube</w:t>
            </w:r>
          </w:p>
        </w:tc>
        <w:tc>
          <w:tcPr>
            <w:tcW w:w="1275" w:type="dxa"/>
          </w:tcPr>
          <w:p w:rsidR="00982CE4" w:rsidRPr="00E47C6E" w:rsidRDefault="00982CE4" w:rsidP="001835DE">
            <w:pPr>
              <w:spacing w:after="0" w:line="240" w:lineRule="auto"/>
              <w:jc w:val="center"/>
              <w:rPr>
                <w:rFonts w:cs="Arial"/>
                <w:sz w:val="24"/>
                <w:szCs w:val="24"/>
              </w:rPr>
            </w:pPr>
            <w:r w:rsidRPr="00E47C6E">
              <w:rPr>
                <w:rFonts w:cs="Arial"/>
                <w:sz w:val="24"/>
                <w:szCs w:val="24"/>
              </w:rPr>
              <w:t>28 days</w:t>
            </w:r>
          </w:p>
        </w:tc>
        <w:tc>
          <w:tcPr>
            <w:tcW w:w="1418" w:type="dxa"/>
          </w:tcPr>
          <w:p w:rsidR="00982CE4" w:rsidRPr="00E47C6E" w:rsidRDefault="00982CE4" w:rsidP="001835DE">
            <w:pPr>
              <w:spacing w:after="0" w:line="240" w:lineRule="auto"/>
              <w:jc w:val="center"/>
              <w:rPr>
                <w:rFonts w:cs="Arial"/>
                <w:sz w:val="24"/>
                <w:szCs w:val="24"/>
              </w:rPr>
            </w:pPr>
            <w:r w:rsidRPr="00E47C6E">
              <w:rPr>
                <w:rFonts w:cs="Arial"/>
                <w:sz w:val="24"/>
                <w:szCs w:val="24"/>
              </w:rPr>
              <w:t>£22.50</w:t>
            </w:r>
          </w:p>
        </w:tc>
        <w:tc>
          <w:tcPr>
            <w:tcW w:w="1843"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c>
          <w:tcPr>
            <w:tcW w:w="2126"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c>
          <w:tcPr>
            <w:tcW w:w="1843" w:type="dxa"/>
          </w:tcPr>
          <w:p w:rsidR="00982CE4" w:rsidRPr="00E47C6E" w:rsidRDefault="00982CE4" w:rsidP="001835DE">
            <w:pPr>
              <w:spacing w:after="0" w:line="240" w:lineRule="auto"/>
              <w:jc w:val="center"/>
              <w:rPr>
                <w:rFonts w:cs="Arial"/>
                <w:sz w:val="24"/>
                <w:szCs w:val="24"/>
              </w:rPr>
            </w:pPr>
            <w:r w:rsidRPr="00E47C6E">
              <w:rPr>
                <w:rFonts w:cs="Arial"/>
                <w:sz w:val="24"/>
                <w:szCs w:val="24"/>
              </w:rPr>
              <w:t>Yes</w:t>
            </w:r>
          </w:p>
        </w:tc>
      </w:tr>
    </w:tbl>
    <w:p w:rsidR="003D091B" w:rsidRPr="00103A0F" w:rsidRDefault="00103A0F" w:rsidP="00950ADA">
      <w:pPr>
        <w:rPr>
          <w:rFonts w:ascii="Arial" w:hAnsi="Arial" w:cs="Arial"/>
          <w:b/>
          <w:sz w:val="24"/>
          <w:szCs w:val="24"/>
        </w:rPr>
      </w:pPr>
      <w:r>
        <w:rPr>
          <w:rFonts w:ascii="Arial" w:hAnsi="Arial" w:cs="Arial"/>
          <w:sz w:val="24"/>
          <w:szCs w:val="24"/>
        </w:rPr>
        <w:br w:type="page"/>
      </w:r>
      <w:r w:rsidRPr="00103A0F">
        <w:rPr>
          <w:rFonts w:ascii="Arial" w:hAnsi="Arial" w:cs="Arial"/>
          <w:b/>
          <w:sz w:val="24"/>
          <w:szCs w:val="24"/>
        </w:rPr>
        <w:lastRenderedPageBreak/>
        <w:t>Appendix – definition of specials by different organisations</w:t>
      </w:r>
    </w:p>
    <w:p w:rsidR="00103A0F" w:rsidRPr="00103A0F" w:rsidRDefault="00103A0F" w:rsidP="000E0E3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color w:val="000000"/>
          <w:sz w:val="24"/>
          <w:szCs w:val="24"/>
          <w:shd w:val="clear" w:color="auto" w:fill="FFFFFF"/>
          <w:lang w:eastAsia="en-GB"/>
        </w:rPr>
        <w:t>Definitions:</w:t>
      </w:r>
    </w:p>
    <w:p w:rsidR="000E0E33" w:rsidRDefault="000E0E33" w:rsidP="003F52A3">
      <w:pPr>
        <w:shd w:val="clear" w:color="auto" w:fill="FFFFFF"/>
        <w:spacing w:after="0" w:line="240" w:lineRule="auto"/>
        <w:textAlignment w:val="center"/>
        <w:rPr>
          <w:rFonts w:eastAsia="Times New Roman" w:cs="Segoe UI"/>
          <w:b/>
          <w:bCs/>
          <w:color w:val="000000"/>
          <w:sz w:val="24"/>
          <w:szCs w:val="24"/>
          <w:u w:val="single"/>
          <w:shd w:val="clear" w:color="auto" w:fill="FFFFFF"/>
          <w:lang w:eastAsia="en-GB"/>
        </w:rPr>
      </w:pPr>
    </w:p>
    <w:p w:rsidR="00103A0F" w:rsidRPr="00103A0F" w:rsidRDefault="00103A0F"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b/>
          <w:bCs/>
          <w:color w:val="000000"/>
          <w:sz w:val="24"/>
          <w:szCs w:val="24"/>
          <w:u w:val="single"/>
          <w:shd w:val="clear" w:color="auto" w:fill="FFFFFF"/>
          <w:lang w:eastAsia="en-GB"/>
        </w:rPr>
        <w:t>MHRA</w:t>
      </w:r>
    </w:p>
    <w:p w:rsidR="00103A0F" w:rsidRPr="00103A0F" w:rsidRDefault="00103A0F"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color w:val="000000"/>
          <w:sz w:val="24"/>
          <w:szCs w:val="24"/>
          <w:shd w:val="clear" w:color="auto" w:fill="FFFFFF"/>
          <w:lang w:eastAsia="en-GB"/>
        </w:rPr>
        <w:t>The supply of unlicensed medicinal products (“specials”) MHRA Guidance Note 14</w:t>
      </w:r>
    </w:p>
    <w:p w:rsidR="00103A0F" w:rsidRPr="00103A0F" w:rsidRDefault="009D2F1E"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hyperlink r:id="rId11" w:tgtFrame="_blank" w:history="1">
        <w:r w:rsidR="00103A0F" w:rsidRPr="00103A0F">
          <w:rPr>
            <w:rFonts w:eastAsia="Times New Roman" w:cs="Segoe UI"/>
            <w:color w:val="0000FF"/>
            <w:sz w:val="24"/>
            <w:szCs w:val="24"/>
            <w:u w:val="single"/>
            <w:shd w:val="clear" w:color="auto" w:fill="FFFFFF"/>
            <w:lang w:eastAsia="en-GB"/>
          </w:rPr>
          <w:t>https://assets.publishing.service.gov.uk/government/uploads/system/uploads/attachment_data/file/373505/The_supply_of_unlicensed_medicinal_products__specials_.pdf</w:t>
        </w:r>
      </w:hyperlink>
      <w:r w:rsidR="00103A0F" w:rsidRPr="00103A0F">
        <w:rPr>
          <w:rFonts w:eastAsia="Times New Roman" w:cs="Segoe UI"/>
          <w:color w:val="000000"/>
          <w:sz w:val="24"/>
          <w:szCs w:val="24"/>
          <w:shd w:val="clear" w:color="auto" w:fill="FFFFFF"/>
          <w:lang w:eastAsia="en-GB"/>
        </w:rPr>
        <w:br/>
        <w:t xml:space="preserve">1.3 This Guidance Note provides advice on the manufacture, importation, distribution and supply of unlicensed medicinal products for human use (commonly described as “specials”) which have been specially </w:t>
      </w:r>
      <w:r w:rsidR="00103A0F" w:rsidRPr="000E0E33">
        <w:rPr>
          <w:rFonts w:eastAsia="Times New Roman" w:cs="Segoe UI"/>
          <w:i/>
          <w:color w:val="000000"/>
          <w:sz w:val="24"/>
          <w:szCs w:val="24"/>
          <w:shd w:val="clear" w:color="auto" w:fill="FFFFFF"/>
          <w:lang w:eastAsia="en-GB"/>
        </w:rPr>
        <w:t>manufactured</w:t>
      </w:r>
      <w:r w:rsidR="00103A0F" w:rsidRPr="00103A0F">
        <w:rPr>
          <w:rFonts w:eastAsia="Times New Roman" w:cs="Segoe UI"/>
          <w:color w:val="000000"/>
          <w:sz w:val="24"/>
          <w:szCs w:val="24"/>
          <w:shd w:val="clear" w:color="auto" w:fill="FFFFFF"/>
          <w:lang w:eastAsia="en-GB"/>
        </w:rPr>
        <w:t xml:space="preserve"> or </w:t>
      </w:r>
      <w:r w:rsidR="00103A0F" w:rsidRPr="000E0E33">
        <w:rPr>
          <w:rFonts w:eastAsia="Times New Roman" w:cs="Segoe UI"/>
          <w:i/>
          <w:color w:val="000000"/>
          <w:sz w:val="24"/>
          <w:szCs w:val="24"/>
          <w:shd w:val="clear" w:color="auto" w:fill="FFFFFF"/>
          <w:lang w:eastAsia="en-GB"/>
        </w:rPr>
        <w:t>imported</w:t>
      </w:r>
      <w:r w:rsidR="00103A0F" w:rsidRPr="00103A0F">
        <w:rPr>
          <w:rFonts w:eastAsia="Times New Roman" w:cs="Segoe UI"/>
          <w:color w:val="000000"/>
          <w:sz w:val="24"/>
          <w:szCs w:val="24"/>
          <w:shd w:val="clear" w:color="auto" w:fill="FFFFFF"/>
          <w:lang w:eastAsia="en-GB"/>
        </w:rPr>
        <w:t xml:space="preserve"> to the order of a doctor, dentist, nurse independent prescriber, pharmacist independent prescriber or supplementary prescriber for the treatment of individual patients.</w:t>
      </w:r>
    </w:p>
    <w:p w:rsidR="00103A0F" w:rsidRPr="00103A0F" w:rsidRDefault="00103A0F"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p>
    <w:p w:rsidR="00103A0F" w:rsidRPr="00103A0F" w:rsidRDefault="00103A0F"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b/>
          <w:bCs/>
          <w:color w:val="000000"/>
          <w:sz w:val="24"/>
          <w:szCs w:val="24"/>
          <w:u w:val="single"/>
          <w:shd w:val="clear" w:color="auto" w:fill="FFFFFF"/>
          <w:lang w:eastAsia="en-GB"/>
        </w:rPr>
        <w:t>Royal Pharmaceutical Society</w:t>
      </w:r>
    </w:p>
    <w:p w:rsidR="00103A0F" w:rsidRPr="00103A0F" w:rsidRDefault="000E0E33"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Pr>
          <w:rFonts w:eastAsia="Times New Roman" w:cs="Segoe UI"/>
          <w:color w:val="000000"/>
          <w:sz w:val="24"/>
          <w:szCs w:val="24"/>
          <w:shd w:val="clear" w:color="auto" w:fill="FFFFFF"/>
          <w:lang w:eastAsia="en-GB"/>
        </w:rPr>
        <w:t>‘</w:t>
      </w:r>
      <w:r w:rsidR="00103A0F" w:rsidRPr="00103A0F">
        <w:rPr>
          <w:rFonts w:eastAsia="Times New Roman" w:cs="Segoe UI"/>
          <w:color w:val="000000"/>
          <w:sz w:val="24"/>
          <w:szCs w:val="24"/>
          <w:shd w:val="clear" w:color="auto" w:fill="FFFFFF"/>
          <w:lang w:eastAsia="en-GB"/>
        </w:rPr>
        <w:t>Specials are unlicensed medicines that are specifically manufactured or obtained to meet a patient's individual clinical need.</w:t>
      </w:r>
      <w:r>
        <w:rPr>
          <w:rFonts w:eastAsia="Times New Roman" w:cs="Segoe UI"/>
          <w:color w:val="000000"/>
          <w:sz w:val="24"/>
          <w:szCs w:val="24"/>
          <w:shd w:val="clear" w:color="auto" w:fill="FFFFFF"/>
          <w:lang w:eastAsia="en-GB"/>
        </w:rPr>
        <w:t>’</w:t>
      </w:r>
    </w:p>
    <w:p w:rsidR="00103A0F" w:rsidRPr="00103A0F" w:rsidRDefault="009D2F1E"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hyperlink r:id="rId12" w:tgtFrame="_blank" w:history="1">
        <w:r w:rsidR="00103A0F" w:rsidRPr="00103A0F">
          <w:rPr>
            <w:rFonts w:eastAsia="Times New Roman" w:cs="Segoe UI"/>
            <w:color w:val="0000FF"/>
            <w:sz w:val="24"/>
            <w:szCs w:val="24"/>
            <w:u w:val="single"/>
            <w:shd w:val="clear" w:color="auto" w:fill="FFFFFF"/>
            <w:lang w:eastAsia="en-GB"/>
          </w:rPr>
          <w:t>https://www.rpharms.com/resources/toolkits/specials</w:t>
        </w:r>
      </w:hyperlink>
    </w:p>
    <w:p w:rsidR="00103A0F" w:rsidRPr="00103A0F" w:rsidRDefault="00103A0F"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color w:val="000000"/>
          <w:sz w:val="24"/>
          <w:szCs w:val="24"/>
          <w:u w:val="single"/>
          <w:shd w:val="clear" w:color="auto" w:fill="FFFFFF"/>
          <w:lang w:eastAsia="en-GB"/>
        </w:rPr>
        <w:t>Professional Guidance for the Procurement and Supply of Specials December 2015 (RPS)</w:t>
      </w:r>
    </w:p>
    <w:p w:rsidR="00103A0F" w:rsidRPr="00103A0F" w:rsidRDefault="00103A0F"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color w:val="000000"/>
          <w:sz w:val="24"/>
          <w:szCs w:val="24"/>
          <w:shd w:val="clear" w:color="auto" w:fill="FFFFFF"/>
          <w:lang w:eastAsia="en-GB"/>
        </w:rPr>
        <w:t>Specials are a category of unlicensed medicines that does not have either a centrally authorised Marketing Authorisation in the European Union, or a UK Marketing Authorisation and are manufactured, imported or distributed to meet the special clinical needs of an individual patient (see also Definitions below).</w:t>
      </w:r>
    </w:p>
    <w:p w:rsidR="00103A0F" w:rsidRPr="00103A0F" w:rsidRDefault="00103A0F"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color w:val="000000"/>
          <w:sz w:val="24"/>
          <w:szCs w:val="24"/>
          <w:shd w:val="clear" w:color="auto" w:fill="FFFFFF"/>
          <w:lang w:eastAsia="en-GB"/>
        </w:rPr>
        <w:t>Definitions</w:t>
      </w:r>
    </w:p>
    <w:p w:rsidR="00103A0F" w:rsidRPr="00103A0F" w:rsidRDefault="00103A0F"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color w:val="000000"/>
          <w:sz w:val="24"/>
          <w:szCs w:val="24"/>
          <w:shd w:val="clear" w:color="auto" w:fill="FFFFFF"/>
          <w:lang w:eastAsia="en-GB"/>
        </w:rPr>
        <w:t xml:space="preserve">The Human Medicines Regulations 2012 provide exemptions from the requirement to hold a Marketing Authorisation in certain circumstances. A Special is an unlicensed medicine that does not have either a centrally authorised Marketing Authorisation in the European Union or a UK Marketing Authorisation and is manufactured imported or supplied to meet the special clinical needs of an individual patient. Specials can be obtained from: </w:t>
      </w:r>
    </w:p>
    <w:p w:rsidR="00103A0F" w:rsidRPr="00103A0F" w:rsidRDefault="00103A0F"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color w:val="000000"/>
          <w:sz w:val="24"/>
          <w:szCs w:val="24"/>
          <w:shd w:val="clear" w:color="auto" w:fill="FFFFFF"/>
          <w:lang w:eastAsia="en-GB"/>
        </w:rPr>
        <w:t xml:space="preserve">·         A licensed manufacturer manufacturing medicines or importing them from outside the EEA under a Manufacturer (Specials) Licence (see below); or </w:t>
      </w:r>
    </w:p>
    <w:p w:rsidR="000E0E33" w:rsidRDefault="00103A0F"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color w:val="000000"/>
          <w:sz w:val="24"/>
          <w:szCs w:val="24"/>
          <w:shd w:val="clear" w:color="auto" w:fill="FFFFFF"/>
          <w:lang w:eastAsia="en-GB"/>
        </w:rPr>
        <w:t>·         A licensed wholesale dealer importing or distributing medicines from elsewhere in the UK/EEA under a Wholesale</w:t>
      </w:r>
      <w:r w:rsidR="000E0E33">
        <w:rPr>
          <w:rFonts w:eastAsia="Times New Roman" w:cs="Segoe UI"/>
          <w:color w:val="000000"/>
          <w:sz w:val="24"/>
          <w:szCs w:val="24"/>
          <w:shd w:val="clear" w:color="auto" w:fill="FFFFFF"/>
          <w:lang w:eastAsia="en-GB"/>
        </w:rPr>
        <w:t xml:space="preserve"> Dealer’s Licence (see below).</w:t>
      </w:r>
      <w:r w:rsidR="000E0E33">
        <w:rPr>
          <w:rFonts w:eastAsia="Times New Roman" w:cs="Segoe UI"/>
          <w:color w:val="000000"/>
          <w:sz w:val="24"/>
          <w:szCs w:val="24"/>
          <w:shd w:val="clear" w:color="auto" w:fill="FFFFFF"/>
          <w:lang w:eastAsia="en-GB"/>
        </w:rPr>
        <w:br/>
      </w:r>
      <w:r w:rsidRPr="00103A0F">
        <w:rPr>
          <w:rFonts w:eastAsia="Times New Roman" w:cs="Segoe UI"/>
          <w:color w:val="000000"/>
          <w:sz w:val="24"/>
          <w:szCs w:val="24"/>
          <w:shd w:val="clear" w:color="auto" w:fill="FFFFFF"/>
          <w:lang w:eastAsia="en-GB"/>
        </w:rPr>
        <w:br/>
      </w:r>
      <w:r w:rsidRPr="00103A0F">
        <w:rPr>
          <w:rFonts w:eastAsia="Times New Roman" w:cs="Segoe UI"/>
          <w:b/>
          <w:bCs/>
          <w:color w:val="000000"/>
          <w:sz w:val="24"/>
          <w:szCs w:val="24"/>
          <w:u w:val="single"/>
          <w:shd w:val="clear" w:color="auto" w:fill="FFFFFF"/>
          <w:lang w:eastAsia="en-GB"/>
        </w:rPr>
        <w:t>March 2019 Drug Tariff</w:t>
      </w:r>
      <w:r w:rsidRPr="00103A0F">
        <w:rPr>
          <w:rFonts w:eastAsia="Times New Roman" w:cs="Segoe UI"/>
          <w:color w:val="000000"/>
          <w:sz w:val="24"/>
          <w:szCs w:val="24"/>
          <w:shd w:val="clear" w:color="auto" w:fill="FFFFFF"/>
          <w:lang w:eastAsia="en-GB"/>
        </w:rPr>
        <w:t xml:space="preserve"> p3 under definitions</w:t>
      </w:r>
    </w:p>
    <w:p w:rsidR="00103A0F" w:rsidRPr="00103A0F" w:rsidRDefault="000E0E33" w:rsidP="003F52A3">
      <w:pPr>
        <w:shd w:val="clear" w:color="auto" w:fill="FFFFFF"/>
        <w:spacing w:after="0" w:line="240" w:lineRule="auto"/>
        <w:textAlignment w:val="center"/>
        <w:rPr>
          <w:rFonts w:eastAsia="Times New Roman" w:cs="Segoe UI"/>
          <w:color w:val="000000"/>
          <w:sz w:val="24"/>
          <w:szCs w:val="24"/>
          <w:shd w:val="clear" w:color="auto" w:fill="FFFFFF"/>
          <w:lang w:eastAsia="en-GB"/>
        </w:rPr>
      </w:pPr>
      <w:r w:rsidRPr="00103A0F">
        <w:rPr>
          <w:rFonts w:eastAsia="Times New Roman" w:cs="Segoe UI"/>
          <w:color w:val="000000"/>
          <w:sz w:val="24"/>
          <w:szCs w:val="24"/>
          <w:shd w:val="clear" w:color="auto" w:fill="FFFFFF"/>
          <w:lang w:eastAsia="en-GB"/>
        </w:rPr>
        <w:t>The Drug Tariff has a slightly different definition</w:t>
      </w:r>
      <w:r>
        <w:rPr>
          <w:rFonts w:eastAsia="Times New Roman" w:cs="Segoe UI"/>
          <w:color w:val="000000"/>
          <w:sz w:val="24"/>
          <w:szCs w:val="24"/>
          <w:shd w:val="clear" w:color="auto" w:fill="FFFFFF"/>
          <w:lang w:eastAsia="en-GB"/>
        </w:rPr>
        <w:t>:</w:t>
      </w:r>
      <w:r w:rsidR="00103A0F" w:rsidRPr="00103A0F">
        <w:rPr>
          <w:rFonts w:eastAsia="Times New Roman" w:cs="Segoe UI"/>
          <w:color w:val="000000"/>
          <w:sz w:val="24"/>
          <w:szCs w:val="24"/>
          <w:shd w:val="clear" w:color="auto" w:fill="FFFFFF"/>
          <w:lang w:eastAsia="en-GB"/>
        </w:rPr>
        <w:br/>
      </w:r>
      <w:hyperlink r:id="rId13" w:tgtFrame="_blank" w:history="1">
        <w:r w:rsidR="00103A0F" w:rsidRPr="00103A0F">
          <w:rPr>
            <w:rFonts w:eastAsia="Times New Roman" w:cs="Segoe UI"/>
            <w:color w:val="0000FF"/>
            <w:sz w:val="24"/>
            <w:szCs w:val="24"/>
            <w:u w:val="single"/>
            <w:shd w:val="clear" w:color="auto" w:fill="FFFFFF"/>
            <w:lang w:eastAsia="en-GB"/>
          </w:rPr>
          <w:t>https://www.nhsbsa.nhs.uk/sites/default/files/2019-02/Drug%20Tariff%20March%202019.pdf</w:t>
        </w:r>
      </w:hyperlink>
      <w:r w:rsidR="00103A0F" w:rsidRPr="00103A0F">
        <w:rPr>
          <w:rFonts w:eastAsia="Times New Roman" w:cs="Segoe UI"/>
          <w:color w:val="000000"/>
          <w:sz w:val="24"/>
          <w:szCs w:val="24"/>
          <w:shd w:val="clear" w:color="auto" w:fill="FFFFFF"/>
          <w:lang w:eastAsia="en-GB"/>
        </w:rPr>
        <w:br/>
        <w:t>(k) Specials are unlicensed medicinal products manufactured in the UK for human use which have been specially prepared to meet a prescription ordered for individual patients without the need for the manufacturer to hold a marketing authorisation for the medicina</w:t>
      </w:r>
      <w:r w:rsidR="005F683B">
        <w:rPr>
          <w:rFonts w:eastAsia="Times New Roman" w:cs="Segoe UI"/>
          <w:color w:val="000000"/>
          <w:sz w:val="24"/>
          <w:szCs w:val="24"/>
          <w:shd w:val="clear" w:color="auto" w:fill="FFFFFF"/>
          <w:lang w:eastAsia="en-GB"/>
        </w:rPr>
        <w:t>l product concerned.</w:t>
      </w:r>
      <w:r w:rsidR="005F683B">
        <w:rPr>
          <w:rFonts w:eastAsia="Times New Roman" w:cs="Segoe UI"/>
          <w:color w:val="000000"/>
          <w:sz w:val="24"/>
          <w:szCs w:val="24"/>
          <w:shd w:val="clear" w:color="auto" w:fill="FFFFFF"/>
          <w:lang w:eastAsia="en-GB"/>
        </w:rPr>
        <w:br/>
        <w:t xml:space="preserve">However the Drug Tariff also </w:t>
      </w:r>
      <w:r w:rsidR="00103A0F" w:rsidRPr="00103A0F">
        <w:rPr>
          <w:rFonts w:eastAsia="Times New Roman" w:cs="Segoe UI"/>
          <w:color w:val="000000"/>
          <w:sz w:val="24"/>
          <w:szCs w:val="24"/>
          <w:shd w:val="clear" w:color="auto" w:fill="FFFFFF"/>
          <w:lang w:eastAsia="en-GB"/>
        </w:rPr>
        <w:t>states “Specials and imported unlicensed medicines”</w:t>
      </w:r>
      <w:r w:rsidR="005F683B">
        <w:rPr>
          <w:rFonts w:eastAsia="Times New Roman" w:cs="Segoe UI"/>
          <w:color w:val="000000"/>
          <w:sz w:val="24"/>
          <w:szCs w:val="24"/>
          <w:shd w:val="clear" w:color="auto" w:fill="FFFFFF"/>
          <w:lang w:eastAsia="en-GB"/>
        </w:rPr>
        <w:t>.</w:t>
      </w:r>
    </w:p>
    <w:p w:rsidR="00103A0F" w:rsidRPr="00982CE4" w:rsidRDefault="00103A0F" w:rsidP="00950ADA">
      <w:pPr>
        <w:rPr>
          <w:rFonts w:ascii="Arial" w:hAnsi="Arial" w:cs="Arial"/>
          <w:sz w:val="24"/>
          <w:szCs w:val="24"/>
        </w:rPr>
      </w:pPr>
    </w:p>
    <w:sectPr w:rsidR="00103A0F" w:rsidRPr="00982CE4" w:rsidSect="008561E5">
      <w:footerReference w:type="default" r:id="rId14"/>
      <w:pgSz w:w="16838" w:h="11906" w:orient="landscape"/>
      <w:pgMar w:top="720" w:right="720" w:bottom="284"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6AE" w:rsidRDefault="00E946AE" w:rsidP="00C00E57">
      <w:pPr>
        <w:spacing w:after="0" w:line="240" w:lineRule="auto"/>
      </w:pPr>
      <w:r>
        <w:separator/>
      </w:r>
    </w:p>
  </w:endnote>
  <w:endnote w:type="continuationSeparator" w:id="0">
    <w:p w:rsidR="00E946AE" w:rsidRDefault="00E946AE" w:rsidP="00C0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AB3" w:rsidRDefault="009D2F1E" w:rsidP="00950ADA">
    <w:pPr>
      <w:pStyle w:val="Footer"/>
      <w:jc w:val="center"/>
    </w:pPr>
    <w:r>
      <w:rPr>
        <w:lang w:val="en-GB"/>
      </w:rPr>
      <w:t>June 2019</w:t>
    </w:r>
    <w:r w:rsidR="007B1AB3">
      <w:rPr>
        <w:lang w:val="en-GB"/>
      </w:rPr>
      <w:tab/>
    </w:r>
    <w:r w:rsidR="007B1AB3">
      <w:fldChar w:fldCharType="begin"/>
    </w:r>
    <w:r w:rsidR="007B1AB3">
      <w:instrText xml:space="preserve"> PAGE   \* MERGEFORMAT </w:instrText>
    </w:r>
    <w:r w:rsidR="007B1AB3">
      <w:fldChar w:fldCharType="separate"/>
    </w:r>
    <w:r w:rsidR="003805ED">
      <w:rPr>
        <w:noProof/>
      </w:rPr>
      <w:t>3</w:t>
    </w:r>
    <w:r w:rsidR="007B1AB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6AE" w:rsidRDefault="00E946AE" w:rsidP="00C00E57">
      <w:pPr>
        <w:spacing w:after="0" w:line="240" w:lineRule="auto"/>
      </w:pPr>
      <w:r>
        <w:separator/>
      </w:r>
    </w:p>
  </w:footnote>
  <w:footnote w:type="continuationSeparator" w:id="0">
    <w:p w:rsidR="00E946AE" w:rsidRDefault="00E946AE" w:rsidP="00C00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C020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FA148E"/>
    <w:multiLevelType w:val="hybridMultilevel"/>
    <w:tmpl w:val="8B8CF556"/>
    <w:lvl w:ilvl="0" w:tplc="63F670FA">
      <w:numFmt w:val="decimal"/>
      <w:lvlText w:val="%1."/>
      <w:lvlJc w:val="left"/>
      <w:pPr>
        <w:ind w:left="510" w:hanging="45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40C03C7C"/>
    <w:multiLevelType w:val="hybridMultilevel"/>
    <w:tmpl w:val="5F22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6B"/>
    <w:rsid w:val="00000031"/>
    <w:rsid w:val="0000410F"/>
    <w:rsid w:val="00006753"/>
    <w:rsid w:val="00010666"/>
    <w:rsid w:val="00011AC1"/>
    <w:rsid w:val="0001310E"/>
    <w:rsid w:val="00013568"/>
    <w:rsid w:val="00024AE1"/>
    <w:rsid w:val="00025B4C"/>
    <w:rsid w:val="000301E0"/>
    <w:rsid w:val="00036C61"/>
    <w:rsid w:val="00041065"/>
    <w:rsid w:val="00043D16"/>
    <w:rsid w:val="0005166A"/>
    <w:rsid w:val="00051F03"/>
    <w:rsid w:val="00054C7D"/>
    <w:rsid w:val="0007396B"/>
    <w:rsid w:val="00073BA4"/>
    <w:rsid w:val="00075E7F"/>
    <w:rsid w:val="0008548F"/>
    <w:rsid w:val="00086D20"/>
    <w:rsid w:val="000946F0"/>
    <w:rsid w:val="000968F4"/>
    <w:rsid w:val="000A2714"/>
    <w:rsid w:val="000A6621"/>
    <w:rsid w:val="000A7C83"/>
    <w:rsid w:val="000B22DE"/>
    <w:rsid w:val="000C2CC5"/>
    <w:rsid w:val="000C7CAC"/>
    <w:rsid w:val="000D5E62"/>
    <w:rsid w:val="000D786B"/>
    <w:rsid w:val="000E0E33"/>
    <w:rsid w:val="000E50B4"/>
    <w:rsid w:val="000E6F2C"/>
    <w:rsid w:val="000F23EC"/>
    <w:rsid w:val="000F363B"/>
    <w:rsid w:val="00103A0F"/>
    <w:rsid w:val="001067F6"/>
    <w:rsid w:val="00107362"/>
    <w:rsid w:val="00117912"/>
    <w:rsid w:val="0012362F"/>
    <w:rsid w:val="00136D4C"/>
    <w:rsid w:val="00141531"/>
    <w:rsid w:val="001432E2"/>
    <w:rsid w:val="00144FA8"/>
    <w:rsid w:val="00147FA2"/>
    <w:rsid w:val="00155450"/>
    <w:rsid w:val="00156D0D"/>
    <w:rsid w:val="00170478"/>
    <w:rsid w:val="001738C1"/>
    <w:rsid w:val="0018005F"/>
    <w:rsid w:val="001813D1"/>
    <w:rsid w:val="001835DE"/>
    <w:rsid w:val="00185F8D"/>
    <w:rsid w:val="00186052"/>
    <w:rsid w:val="001863FD"/>
    <w:rsid w:val="00186E3A"/>
    <w:rsid w:val="001932E0"/>
    <w:rsid w:val="001B3176"/>
    <w:rsid w:val="001C0E3B"/>
    <w:rsid w:val="001D290E"/>
    <w:rsid w:val="001D329E"/>
    <w:rsid w:val="001D5CC5"/>
    <w:rsid w:val="001E035E"/>
    <w:rsid w:val="001E10A3"/>
    <w:rsid w:val="001E173C"/>
    <w:rsid w:val="001E7026"/>
    <w:rsid w:val="001F3056"/>
    <w:rsid w:val="001F4AF6"/>
    <w:rsid w:val="002009F2"/>
    <w:rsid w:val="00205D62"/>
    <w:rsid w:val="00213441"/>
    <w:rsid w:val="0021364D"/>
    <w:rsid w:val="002147D7"/>
    <w:rsid w:val="00216FD6"/>
    <w:rsid w:val="0022601F"/>
    <w:rsid w:val="00226B36"/>
    <w:rsid w:val="00232179"/>
    <w:rsid w:val="002408D2"/>
    <w:rsid w:val="002421B4"/>
    <w:rsid w:val="00243B81"/>
    <w:rsid w:val="00247C33"/>
    <w:rsid w:val="00253616"/>
    <w:rsid w:val="00253B06"/>
    <w:rsid w:val="00254229"/>
    <w:rsid w:val="002546A8"/>
    <w:rsid w:val="002552E9"/>
    <w:rsid w:val="00265AB8"/>
    <w:rsid w:val="00267E4E"/>
    <w:rsid w:val="00270D35"/>
    <w:rsid w:val="002717FD"/>
    <w:rsid w:val="00272CBC"/>
    <w:rsid w:val="00272CE8"/>
    <w:rsid w:val="00273364"/>
    <w:rsid w:val="00274A0E"/>
    <w:rsid w:val="00275844"/>
    <w:rsid w:val="002804B4"/>
    <w:rsid w:val="00283D92"/>
    <w:rsid w:val="0028768E"/>
    <w:rsid w:val="00295DA8"/>
    <w:rsid w:val="002975A3"/>
    <w:rsid w:val="002A1A2A"/>
    <w:rsid w:val="002B0385"/>
    <w:rsid w:val="002C25D1"/>
    <w:rsid w:val="002C303E"/>
    <w:rsid w:val="002C5E6D"/>
    <w:rsid w:val="002C640F"/>
    <w:rsid w:val="002C6E58"/>
    <w:rsid w:val="002D15F4"/>
    <w:rsid w:val="002E284D"/>
    <w:rsid w:val="002E7850"/>
    <w:rsid w:val="002F7A15"/>
    <w:rsid w:val="00310E29"/>
    <w:rsid w:val="00311A36"/>
    <w:rsid w:val="00316C95"/>
    <w:rsid w:val="003209D7"/>
    <w:rsid w:val="00321806"/>
    <w:rsid w:val="003235E9"/>
    <w:rsid w:val="00324A63"/>
    <w:rsid w:val="00324B49"/>
    <w:rsid w:val="00332D22"/>
    <w:rsid w:val="003353F7"/>
    <w:rsid w:val="00341BC0"/>
    <w:rsid w:val="00347690"/>
    <w:rsid w:val="00351800"/>
    <w:rsid w:val="00355357"/>
    <w:rsid w:val="0035587E"/>
    <w:rsid w:val="0037016B"/>
    <w:rsid w:val="003760EA"/>
    <w:rsid w:val="00376F79"/>
    <w:rsid w:val="003805ED"/>
    <w:rsid w:val="00381805"/>
    <w:rsid w:val="003855DA"/>
    <w:rsid w:val="003910F2"/>
    <w:rsid w:val="0039110D"/>
    <w:rsid w:val="00395F2C"/>
    <w:rsid w:val="003A15CD"/>
    <w:rsid w:val="003B191D"/>
    <w:rsid w:val="003B59C5"/>
    <w:rsid w:val="003B6E92"/>
    <w:rsid w:val="003C219B"/>
    <w:rsid w:val="003C284C"/>
    <w:rsid w:val="003C33F9"/>
    <w:rsid w:val="003D091B"/>
    <w:rsid w:val="003E5A6F"/>
    <w:rsid w:val="003F4139"/>
    <w:rsid w:val="003F52A3"/>
    <w:rsid w:val="004012A9"/>
    <w:rsid w:val="0040219C"/>
    <w:rsid w:val="004046D4"/>
    <w:rsid w:val="00406E10"/>
    <w:rsid w:val="004130AB"/>
    <w:rsid w:val="00417D9D"/>
    <w:rsid w:val="004248A5"/>
    <w:rsid w:val="004253E7"/>
    <w:rsid w:val="00426E8F"/>
    <w:rsid w:val="00426FD4"/>
    <w:rsid w:val="00437518"/>
    <w:rsid w:val="004409D6"/>
    <w:rsid w:val="004469AA"/>
    <w:rsid w:val="0045228E"/>
    <w:rsid w:val="0045447C"/>
    <w:rsid w:val="0045534C"/>
    <w:rsid w:val="004625FB"/>
    <w:rsid w:val="004672FD"/>
    <w:rsid w:val="0047161A"/>
    <w:rsid w:val="004733B5"/>
    <w:rsid w:val="004752E7"/>
    <w:rsid w:val="00482C47"/>
    <w:rsid w:val="00490FA5"/>
    <w:rsid w:val="004917E9"/>
    <w:rsid w:val="00494D45"/>
    <w:rsid w:val="00494D7E"/>
    <w:rsid w:val="00496A4A"/>
    <w:rsid w:val="004A08C1"/>
    <w:rsid w:val="004A114A"/>
    <w:rsid w:val="004A5037"/>
    <w:rsid w:val="004A76A9"/>
    <w:rsid w:val="004B2EF7"/>
    <w:rsid w:val="004C372B"/>
    <w:rsid w:val="004C5CE5"/>
    <w:rsid w:val="004C6247"/>
    <w:rsid w:val="004C72B6"/>
    <w:rsid w:val="004D40C7"/>
    <w:rsid w:val="004D49A8"/>
    <w:rsid w:val="004E1E8C"/>
    <w:rsid w:val="004E25B4"/>
    <w:rsid w:val="004E4030"/>
    <w:rsid w:val="004E7F02"/>
    <w:rsid w:val="004F47CA"/>
    <w:rsid w:val="004F52DA"/>
    <w:rsid w:val="00501351"/>
    <w:rsid w:val="00501CF3"/>
    <w:rsid w:val="00503832"/>
    <w:rsid w:val="005130FD"/>
    <w:rsid w:val="00516487"/>
    <w:rsid w:val="00525688"/>
    <w:rsid w:val="00531D0D"/>
    <w:rsid w:val="00531FA2"/>
    <w:rsid w:val="00532D70"/>
    <w:rsid w:val="00534AE8"/>
    <w:rsid w:val="005353EA"/>
    <w:rsid w:val="00536762"/>
    <w:rsid w:val="00540055"/>
    <w:rsid w:val="00540E89"/>
    <w:rsid w:val="005420C1"/>
    <w:rsid w:val="00547D5D"/>
    <w:rsid w:val="00547E2C"/>
    <w:rsid w:val="00566D2D"/>
    <w:rsid w:val="005715A5"/>
    <w:rsid w:val="005733C1"/>
    <w:rsid w:val="00576A21"/>
    <w:rsid w:val="00580977"/>
    <w:rsid w:val="0059032A"/>
    <w:rsid w:val="0059734D"/>
    <w:rsid w:val="005A140E"/>
    <w:rsid w:val="005A6E5F"/>
    <w:rsid w:val="005C0447"/>
    <w:rsid w:val="005C4F64"/>
    <w:rsid w:val="005D021D"/>
    <w:rsid w:val="005E00C3"/>
    <w:rsid w:val="005E4C58"/>
    <w:rsid w:val="005F1684"/>
    <w:rsid w:val="005F206B"/>
    <w:rsid w:val="005F2EED"/>
    <w:rsid w:val="005F3455"/>
    <w:rsid w:val="005F683B"/>
    <w:rsid w:val="005F713F"/>
    <w:rsid w:val="00601FCF"/>
    <w:rsid w:val="006042E7"/>
    <w:rsid w:val="00604838"/>
    <w:rsid w:val="006078AB"/>
    <w:rsid w:val="00614801"/>
    <w:rsid w:val="00615F5C"/>
    <w:rsid w:val="00617878"/>
    <w:rsid w:val="006227DC"/>
    <w:rsid w:val="0062620D"/>
    <w:rsid w:val="00631939"/>
    <w:rsid w:val="00636E27"/>
    <w:rsid w:val="00643FA1"/>
    <w:rsid w:val="00646B87"/>
    <w:rsid w:val="00647BBB"/>
    <w:rsid w:val="00647EFA"/>
    <w:rsid w:val="00652CC3"/>
    <w:rsid w:val="00656BA2"/>
    <w:rsid w:val="00666600"/>
    <w:rsid w:val="006668D6"/>
    <w:rsid w:val="006737F8"/>
    <w:rsid w:val="00673E10"/>
    <w:rsid w:val="00680103"/>
    <w:rsid w:val="00682DF5"/>
    <w:rsid w:val="0068487E"/>
    <w:rsid w:val="006948E7"/>
    <w:rsid w:val="00695A89"/>
    <w:rsid w:val="006B1BCC"/>
    <w:rsid w:val="006C2054"/>
    <w:rsid w:val="006C4B5F"/>
    <w:rsid w:val="006D25B4"/>
    <w:rsid w:val="006D39CE"/>
    <w:rsid w:val="006D4BBB"/>
    <w:rsid w:val="006D6B80"/>
    <w:rsid w:val="006D7A87"/>
    <w:rsid w:val="006F29C1"/>
    <w:rsid w:val="006F5013"/>
    <w:rsid w:val="007006A2"/>
    <w:rsid w:val="00706F09"/>
    <w:rsid w:val="00707FB3"/>
    <w:rsid w:val="00714E86"/>
    <w:rsid w:val="0072092A"/>
    <w:rsid w:val="00721B30"/>
    <w:rsid w:val="007309EA"/>
    <w:rsid w:val="00730CB3"/>
    <w:rsid w:val="00735E5C"/>
    <w:rsid w:val="007404FB"/>
    <w:rsid w:val="00745F73"/>
    <w:rsid w:val="00746E7B"/>
    <w:rsid w:val="00751FE7"/>
    <w:rsid w:val="007608C2"/>
    <w:rsid w:val="00761CFF"/>
    <w:rsid w:val="007621C5"/>
    <w:rsid w:val="00763924"/>
    <w:rsid w:val="007707A3"/>
    <w:rsid w:val="00775C92"/>
    <w:rsid w:val="00776819"/>
    <w:rsid w:val="0078147E"/>
    <w:rsid w:val="007963ED"/>
    <w:rsid w:val="007A1182"/>
    <w:rsid w:val="007A15CA"/>
    <w:rsid w:val="007A250E"/>
    <w:rsid w:val="007B1AB3"/>
    <w:rsid w:val="007D08A4"/>
    <w:rsid w:val="007D1C87"/>
    <w:rsid w:val="007D242E"/>
    <w:rsid w:val="007D70BA"/>
    <w:rsid w:val="007D7E50"/>
    <w:rsid w:val="007E1702"/>
    <w:rsid w:val="007E5913"/>
    <w:rsid w:val="007E709B"/>
    <w:rsid w:val="007F42AE"/>
    <w:rsid w:val="007F5F40"/>
    <w:rsid w:val="007F60C1"/>
    <w:rsid w:val="0080434A"/>
    <w:rsid w:val="00805FFC"/>
    <w:rsid w:val="00806154"/>
    <w:rsid w:val="00811625"/>
    <w:rsid w:val="00812CA9"/>
    <w:rsid w:val="00812E3B"/>
    <w:rsid w:val="008156CA"/>
    <w:rsid w:val="00817D7D"/>
    <w:rsid w:val="00822A45"/>
    <w:rsid w:val="0082359E"/>
    <w:rsid w:val="00830F00"/>
    <w:rsid w:val="00841DBB"/>
    <w:rsid w:val="008422CC"/>
    <w:rsid w:val="00843452"/>
    <w:rsid w:val="00843A5C"/>
    <w:rsid w:val="00844784"/>
    <w:rsid w:val="00844C21"/>
    <w:rsid w:val="00844E79"/>
    <w:rsid w:val="00845E42"/>
    <w:rsid w:val="008561E5"/>
    <w:rsid w:val="00863EDA"/>
    <w:rsid w:val="00870997"/>
    <w:rsid w:val="0087382F"/>
    <w:rsid w:val="0088318E"/>
    <w:rsid w:val="00884338"/>
    <w:rsid w:val="00885F53"/>
    <w:rsid w:val="00887112"/>
    <w:rsid w:val="008873EE"/>
    <w:rsid w:val="00887FE7"/>
    <w:rsid w:val="008948ED"/>
    <w:rsid w:val="00894A27"/>
    <w:rsid w:val="008A48E7"/>
    <w:rsid w:val="008B4931"/>
    <w:rsid w:val="008B5CC0"/>
    <w:rsid w:val="008B77A4"/>
    <w:rsid w:val="008C25CB"/>
    <w:rsid w:val="008C3A17"/>
    <w:rsid w:val="008C5FD1"/>
    <w:rsid w:val="008D0166"/>
    <w:rsid w:val="008D19ED"/>
    <w:rsid w:val="008D24B1"/>
    <w:rsid w:val="008E1124"/>
    <w:rsid w:val="008F415B"/>
    <w:rsid w:val="008F7AB1"/>
    <w:rsid w:val="0090142F"/>
    <w:rsid w:val="00902180"/>
    <w:rsid w:val="0090514A"/>
    <w:rsid w:val="009130EE"/>
    <w:rsid w:val="00913A08"/>
    <w:rsid w:val="00913C27"/>
    <w:rsid w:val="009165BD"/>
    <w:rsid w:val="00920158"/>
    <w:rsid w:val="00924A31"/>
    <w:rsid w:val="00924F3A"/>
    <w:rsid w:val="0092570F"/>
    <w:rsid w:val="00930F1D"/>
    <w:rsid w:val="00932D09"/>
    <w:rsid w:val="00940300"/>
    <w:rsid w:val="00943E1D"/>
    <w:rsid w:val="00943F54"/>
    <w:rsid w:val="00950ADA"/>
    <w:rsid w:val="00951346"/>
    <w:rsid w:val="00952B59"/>
    <w:rsid w:val="0095396B"/>
    <w:rsid w:val="00957A4C"/>
    <w:rsid w:val="00964563"/>
    <w:rsid w:val="00973237"/>
    <w:rsid w:val="009742B1"/>
    <w:rsid w:val="00976545"/>
    <w:rsid w:val="00982CE4"/>
    <w:rsid w:val="00990F19"/>
    <w:rsid w:val="00991E58"/>
    <w:rsid w:val="009967A9"/>
    <w:rsid w:val="00997A8E"/>
    <w:rsid w:val="009A3E99"/>
    <w:rsid w:val="009A4F7A"/>
    <w:rsid w:val="009A55C2"/>
    <w:rsid w:val="009B1F73"/>
    <w:rsid w:val="009B2563"/>
    <w:rsid w:val="009B3AA1"/>
    <w:rsid w:val="009B3DD3"/>
    <w:rsid w:val="009B4057"/>
    <w:rsid w:val="009C0D4E"/>
    <w:rsid w:val="009C354A"/>
    <w:rsid w:val="009D152B"/>
    <w:rsid w:val="009D184C"/>
    <w:rsid w:val="009D29A7"/>
    <w:rsid w:val="009D2F1E"/>
    <w:rsid w:val="009D44BB"/>
    <w:rsid w:val="009D7C0C"/>
    <w:rsid w:val="009F0FC0"/>
    <w:rsid w:val="009F2869"/>
    <w:rsid w:val="009F3BD3"/>
    <w:rsid w:val="009F4492"/>
    <w:rsid w:val="009F6474"/>
    <w:rsid w:val="009F753C"/>
    <w:rsid w:val="00A0032C"/>
    <w:rsid w:val="00A10BC2"/>
    <w:rsid w:val="00A12218"/>
    <w:rsid w:val="00A123D6"/>
    <w:rsid w:val="00A16216"/>
    <w:rsid w:val="00A17544"/>
    <w:rsid w:val="00A21266"/>
    <w:rsid w:val="00A21513"/>
    <w:rsid w:val="00A22151"/>
    <w:rsid w:val="00A24008"/>
    <w:rsid w:val="00A2416E"/>
    <w:rsid w:val="00A260EB"/>
    <w:rsid w:val="00A2707E"/>
    <w:rsid w:val="00A34A91"/>
    <w:rsid w:val="00A410DC"/>
    <w:rsid w:val="00A45C7E"/>
    <w:rsid w:val="00A51DD3"/>
    <w:rsid w:val="00A55515"/>
    <w:rsid w:val="00A56C48"/>
    <w:rsid w:val="00A6369A"/>
    <w:rsid w:val="00A63EBF"/>
    <w:rsid w:val="00A65A4C"/>
    <w:rsid w:val="00A7114B"/>
    <w:rsid w:val="00A83599"/>
    <w:rsid w:val="00A85EFE"/>
    <w:rsid w:val="00A87B6B"/>
    <w:rsid w:val="00A92622"/>
    <w:rsid w:val="00A937A9"/>
    <w:rsid w:val="00A95720"/>
    <w:rsid w:val="00A957B0"/>
    <w:rsid w:val="00AA35F8"/>
    <w:rsid w:val="00AA3810"/>
    <w:rsid w:val="00AA500C"/>
    <w:rsid w:val="00AA789C"/>
    <w:rsid w:val="00AB2F6A"/>
    <w:rsid w:val="00AB484B"/>
    <w:rsid w:val="00AB505C"/>
    <w:rsid w:val="00AC43CE"/>
    <w:rsid w:val="00AC4A3C"/>
    <w:rsid w:val="00AC63D7"/>
    <w:rsid w:val="00AC7B42"/>
    <w:rsid w:val="00AD154B"/>
    <w:rsid w:val="00AD31E0"/>
    <w:rsid w:val="00AD5E59"/>
    <w:rsid w:val="00AE01E9"/>
    <w:rsid w:val="00AE0623"/>
    <w:rsid w:val="00AE5E69"/>
    <w:rsid w:val="00B04CC3"/>
    <w:rsid w:val="00B13B84"/>
    <w:rsid w:val="00B160D0"/>
    <w:rsid w:val="00B16DEE"/>
    <w:rsid w:val="00B25563"/>
    <w:rsid w:val="00B273F1"/>
    <w:rsid w:val="00B535F2"/>
    <w:rsid w:val="00B53755"/>
    <w:rsid w:val="00B57F4C"/>
    <w:rsid w:val="00B64A1E"/>
    <w:rsid w:val="00B66B00"/>
    <w:rsid w:val="00B67AD1"/>
    <w:rsid w:val="00B800D5"/>
    <w:rsid w:val="00B81536"/>
    <w:rsid w:val="00B830BC"/>
    <w:rsid w:val="00B83A14"/>
    <w:rsid w:val="00B85580"/>
    <w:rsid w:val="00B905C9"/>
    <w:rsid w:val="00B96986"/>
    <w:rsid w:val="00BA4213"/>
    <w:rsid w:val="00BA74DF"/>
    <w:rsid w:val="00BB03BA"/>
    <w:rsid w:val="00BB2338"/>
    <w:rsid w:val="00BB7382"/>
    <w:rsid w:val="00BB7B03"/>
    <w:rsid w:val="00BC2E50"/>
    <w:rsid w:val="00BC4DF0"/>
    <w:rsid w:val="00BC502F"/>
    <w:rsid w:val="00BD00CC"/>
    <w:rsid w:val="00BD69E9"/>
    <w:rsid w:val="00BE27C8"/>
    <w:rsid w:val="00BE4460"/>
    <w:rsid w:val="00BF336F"/>
    <w:rsid w:val="00BF34AA"/>
    <w:rsid w:val="00BF34E0"/>
    <w:rsid w:val="00BF522D"/>
    <w:rsid w:val="00BF550F"/>
    <w:rsid w:val="00C00E57"/>
    <w:rsid w:val="00C0512D"/>
    <w:rsid w:val="00C16E18"/>
    <w:rsid w:val="00C24754"/>
    <w:rsid w:val="00C26BBF"/>
    <w:rsid w:val="00C365CE"/>
    <w:rsid w:val="00C4171B"/>
    <w:rsid w:val="00C4598C"/>
    <w:rsid w:val="00C53CD3"/>
    <w:rsid w:val="00C54D3A"/>
    <w:rsid w:val="00C55277"/>
    <w:rsid w:val="00C6098C"/>
    <w:rsid w:val="00C62AE4"/>
    <w:rsid w:val="00C73B6B"/>
    <w:rsid w:val="00C80696"/>
    <w:rsid w:val="00C84E44"/>
    <w:rsid w:val="00C8523D"/>
    <w:rsid w:val="00C87435"/>
    <w:rsid w:val="00CA3A36"/>
    <w:rsid w:val="00CA5DA4"/>
    <w:rsid w:val="00CB5C59"/>
    <w:rsid w:val="00CC1AE7"/>
    <w:rsid w:val="00CC221F"/>
    <w:rsid w:val="00CD08D4"/>
    <w:rsid w:val="00CD136F"/>
    <w:rsid w:val="00CD5F18"/>
    <w:rsid w:val="00CE63CB"/>
    <w:rsid w:val="00D03044"/>
    <w:rsid w:val="00D06381"/>
    <w:rsid w:val="00D149BE"/>
    <w:rsid w:val="00D1614F"/>
    <w:rsid w:val="00D2139E"/>
    <w:rsid w:val="00D21C97"/>
    <w:rsid w:val="00D26D26"/>
    <w:rsid w:val="00D364C4"/>
    <w:rsid w:val="00D371EA"/>
    <w:rsid w:val="00D40C60"/>
    <w:rsid w:val="00D510EB"/>
    <w:rsid w:val="00D516BF"/>
    <w:rsid w:val="00D547B7"/>
    <w:rsid w:val="00D55D35"/>
    <w:rsid w:val="00D5763F"/>
    <w:rsid w:val="00D64C46"/>
    <w:rsid w:val="00D65810"/>
    <w:rsid w:val="00D71D1F"/>
    <w:rsid w:val="00D8263E"/>
    <w:rsid w:val="00D86BA1"/>
    <w:rsid w:val="00D9063B"/>
    <w:rsid w:val="00D9752B"/>
    <w:rsid w:val="00DB365C"/>
    <w:rsid w:val="00DB558D"/>
    <w:rsid w:val="00DB5ACE"/>
    <w:rsid w:val="00DC1B4A"/>
    <w:rsid w:val="00DC5740"/>
    <w:rsid w:val="00DF1BA6"/>
    <w:rsid w:val="00DF22B7"/>
    <w:rsid w:val="00DF2D10"/>
    <w:rsid w:val="00DF2E2B"/>
    <w:rsid w:val="00DF470B"/>
    <w:rsid w:val="00DF4A55"/>
    <w:rsid w:val="00DF6E97"/>
    <w:rsid w:val="00E00E5C"/>
    <w:rsid w:val="00E119DE"/>
    <w:rsid w:val="00E1313E"/>
    <w:rsid w:val="00E17215"/>
    <w:rsid w:val="00E21C8B"/>
    <w:rsid w:val="00E23DD7"/>
    <w:rsid w:val="00E2576B"/>
    <w:rsid w:val="00E25902"/>
    <w:rsid w:val="00E35CE2"/>
    <w:rsid w:val="00E4270E"/>
    <w:rsid w:val="00E443F7"/>
    <w:rsid w:val="00E47948"/>
    <w:rsid w:val="00E47C6E"/>
    <w:rsid w:val="00E502E1"/>
    <w:rsid w:val="00E51F01"/>
    <w:rsid w:val="00E56DFB"/>
    <w:rsid w:val="00E704A2"/>
    <w:rsid w:val="00E7053B"/>
    <w:rsid w:val="00E7361C"/>
    <w:rsid w:val="00E74A00"/>
    <w:rsid w:val="00E752A2"/>
    <w:rsid w:val="00E83730"/>
    <w:rsid w:val="00E83CF2"/>
    <w:rsid w:val="00E86295"/>
    <w:rsid w:val="00E86600"/>
    <w:rsid w:val="00E87475"/>
    <w:rsid w:val="00E92624"/>
    <w:rsid w:val="00E946AE"/>
    <w:rsid w:val="00EB0BE2"/>
    <w:rsid w:val="00EB3D6C"/>
    <w:rsid w:val="00EB6A4D"/>
    <w:rsid w:val="00EE1AB8"/>
    <w:rsid w:val="00EE235A"/>
    <w:rsid w:val="00EE2DEE"/>
    <w:rsid w:val="00EE4FBA"/>
    <w:rsid w:val="00EF3347"/>
    <w:rsid w:val="00EF3A10"/>
    <w:rsid w:val="00EF4D98"/>
    <w:rsid w:val="00F02AC2"/>
    <w:rsid w:val="00F14F94"/>
    <w:rsid w:val="00F168B4"/>
    <w:rsid w:val="00F228E8"/>
    <w:rsid w:val="00F23FC2"/>
    <w:rsid w:val="00F24BAC"/>
    <w:rsid w:val="00F260E6"/>
    <w:rsid w:val="00F303C5"/>
    <w:rsid w:val="00F42AE2"/>
    <w:rsid w:val="00F45407"/>
    <w:rsid w:val="00F51662"/>
    <w:rsid w:val="00F57E43"/>
    <w:rsid w:val="00F64675"/>
    <w:rsid w:val="00F70A1C"/>
    <w:rsid w:val="00F73591"/>
    <w:rsid w:val="00F76938"/>
    <w:rsid w:val="00F851D2"/>
    <w:rsid w:val="00F90336"/>
    <w:rsid w:val="00F93F4C"/>
    <w:rsid w:val="00F951CB"/>
    <w:rsid w:val="00F9572D"/>
    <w:rsid w:val="00F96060"/>
    <w:rsid w:val="00F972F2"/>
    <w:rsid w:val="00FB015D"/>
    <w:rsid w:val="00FB4204"/>
    <w:rsid w:val="00FC0978"/>
    <w:rsid w:val="00FC1F71"/>
    <w:rsid w:val="00FC2281"/>
    <w:rsid w:val="00FD1421"/>
    <w:rsid w:val="00FD5EB7"/>
    <w:rsid w:val="00FD7EE4"/>
    <w:rsid w:val="00FE4EDE"/>
    <w:rsid w:val="00FE528E"/>
    <w:rsid w:val="00FE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B581BC"/>
  <w15:docId w15:val="{5F8B2469-F43F-4AD0-A2D3-F2090D86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7B6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A87B6B"/>
    <w:pPr>
      <w:ind w:left="720"/>
      <w:contextualSpacing/>
    </w:pPr>
  </w:style>
  <w:style w:type="paragraph" w:styleId="Header">
    <w:name w:val="header"/>
    <w:basedOn w:val="Normal"/>
    <w:link w:val="HeaderChar"/>
    <w:unhideWhenUsed/>
    <w:rsid w:val="00C00E57"/>
    <w:pPr>
      <w:tabs>
        <w:tab w:val="center" w:pos="4513"/>
        <w:tab w:val="right" w:pos="9026"/>
      </w:tabs>
    </w:pPr>
    <w:rPr>
      <w:lang w:val="x-none"/>
    </w:rPr>
  </w:style>
  <w:style w:type="character" w:customStyle="1" w:styleId="HeaderChar">
    <w:name w:val="Header Char"/>
    <w:link w:val="Header"/>
    <w:rsid w:val="00C00E57"/>
    <w:rPr>
      <w:sz w:val="22"/>
      <w:szCs w:val="22"/>
      <w:lang w:eastAsia="en-US"/>
    </w:rPr>
  </w:style>
  <w:style w:type="paragraph" w:styleId="Footer">
    <w:name w:val="footer"/>
    <w:basedOn w:val="Normal"/>
    <w:link w:val="FooterChar"/>
    <w:uiPriority w:val="99"/>
    <w:unhideWhenUsed/>
    <w:rsid w:val="00C00E57"/>
    <w:pPr>
      <w:tabs>
        <w:tab w:val="center" w:pos="4513"/>
        <w:tab w:val="right" w:pos="9026"/>
      </w:tabs>
    </w:pPr>
    <w:rPr>
      <w:lang w:val="x-none"/>
    </w:rPr>
  </w:style>
  <w:style w:type="character" w:customStyle="1" w:styleId="FooterChar">
    <w:name w:val="Footer Char"/>
    <w:link w:val="Footer"/>
    <w:uiPriority w:val="99"/>
    <w:rsid w:val="00C00E57"/>
    <w:rPr>
      <w:sz w:val="22"/>
      <w:szCs w:val="22"/>
      <w:lang w:eastAsia="en-US"/>
    </w:rPr>
  </w:style>
  <w:style w:type="paragraph" w:styleId="BalloonText">
    <w:name w:val="Balloon Text"/>
    <w:basedOn w:val="Normal"/>
    <w:link w:val="BalloonTextChar"/>
    <w:uiPriority w:val="99"/>
    <w:semiHidden/>
    <w:unhideWhenUsed/>
    <w:rsid w:val="00C00E57"/>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00E57"/>
    <w:rPr>
      <w:rFonts w:ascii="Tahoma" w:hAnsi="Tahoma" w:cs="Tahoma"/>
      <w:sz w:val="16"/>
      <w:szCs w:val="16"/>
      <w:lang w:eastAsia="en-US"/>
    </w:rPr>
  </w:style>
  <w:style w:type="character" w:styleId="CommentReference">
    <w:name w:val="annotation reference"/>
    <w:uiPriority w:val="99"/>
    <w:semiHidden/>
    <w:unhideWhenUsed/>
    <w:rsid w:val="00170478"/>
    <w:rPr>
      <w:sz w:val="16"/>
      <w:szCs w:val="16"/>
    </w:rPr>
  </w:style>
  <w:style w:type="paragraph" w:styleId="CommentText">
    <w:name w:val="annotation text"/>
    <w:basedOn w:val="Normal"/>
    <w:link w:val="CommentTextChar"/>
    <w:uiPriority w:val="99"/>
    <w:semiHidden/>
    <w:unhideWhenUsed/>
    <w:rsid w:val="00170478"/>
    <w:rPr>
      <w:sz w:val="20"/>
      <w:szCs w:val="20"/>
      <w:lang w:val="x-none"/>
    </w:rPr>
  </w:style>
  <w:style w:type="character" w:customStyle="1" w:styleId="CommentTextChar">
    <w:name w:val="Comment Text Char"/>
    <w:link w:val="CommentText"/>
    <w:uiPriority w:val="99"/>
    <w:semiHidden/>
    <w:rsid w:val="00170478"/>
    <w:rPr>
      <w:lang w:eastAsia="en-US" w:bidi="ar-SA"/>
    </w:rPr>
  </w:style>
  <w:style w:type="paragraph" w:styleId="CommentSubject">
    <w:name w:val="annotation subject"/>
    <w:basedOn w:val="CommentText"/>
    <w:next w:val="CommentText"/>
    <w:link w:val="CommentSubjectChar"/>
    <w:uiPriority w:val="99"/>
    <w:semiHidden/>
    <w:unhideWhenUsed/>
    <w:rsid w:val="00170478"/>
    <w:rPr>
      <w:b/>
      <w:bCs/>
    </w:rPr>
  </w:style>
  <w:style w:type="character" w:customStyle="1" w:styleId="CommentSubjectChar">
    <w:name w:val="Comment Subject Char"/>
    <w:link w:val="CommentSubject"/>
    <w:uiPriority w:val="99"/>
    <w:semiHidden/>
    <w:rsid w:val="00170478"/>
    <w:rPr>
      <w:b/>
      <w:bCs/>
      <w:lang w:eastAsia="en-US" w:bidi="ar-SA"/>
    </w:rPr>
  </w:style>
  <w:style w:type="paragraph" w:customStyle="1" w:styleId="Default">
    <w:name w:val="Default"/>
    <w:rsid w:val="00A83599"/>
    <w:pPr>
      <w:autoSpaceDE w:val="0"/>
      <w:autoSpaceDN w:val="0"/>
      <w:adjustRightInd w:val="0"/>
    </w:pPr>
    <w:rPr>
      <w:rFonts w:ascii="Times New Roman" w:hAnsi="Times New Roman"/>
      <w:color w:val="000000"/>
      <w:sz w:val="24"/>
      <w:szCs w:val="24"/>
    </w:rPr>
  </w:style>
  <w:style w:type="character" w:styleId="HTMLCite">
    <w:name w:val="HTML Cite"/>
    <w:uiPriority w:val="99"/>
    <w:semiHidden/>
    <w:unhideWhenUsed/>
    <w:rsid w:val="00887112"/>
    <w:rPr>
      <w:i/>
      <w:iCs/>
    </w:rPr>
  </w:style>
  <w:style w:type="character" w:styleId="Hyperlink">
    <w:name w:val="Hyperlink"/>
    <w:uiPriority w:val="99"/>
    <w:unhideWhenUsed/>
    <w:rsid w:val="00887112"/>
    <w:rPr>
      <w:color w:val="0563C1"/>
      <w:u w:val="single"/>
    </w:rPr>
  </w:style>
  <w:style w:type="paragraph" w:styleId="NormalWeb">
    <w:name w:val="Normal (Web)"/>
    <w:basedOn w:val="Normal"/>
    <w:uiPriority w:val="99"/>
    <w:semiHidden/>
    <w:unhideWhenUsed/>
    <w:rsid w:val="00501351"/>
    <w:pPr>
      <w:spacing w:after="180" w:line="240" w:lineRule="auto"/>
    </w:pPr>
    <w:rPr>
      <w:rFonts w:ascii="Times New Roman" w:eastAsia="Times New Roman" w:hAnsi="Times New Roman"/>
      <w:sz w:val="24"/>
      <w:szCs w:val="24"/>
      <w:lang w:val="en-US"/>
    </w:rPr>
  </w:style>
  <w:style w:type="character" w:styleId="FollowedHyperlink">
    <w:name w:val="FollowedHyperlink"/>
    <w:uiPriority w:val="99"/>
    <w:semiHidden/>
    <w:unhideWhenUsed/>
    <w:rsid w:val="00950ADA"/>
    <w:rPr>
      <w:color w:val="954F72"/>
      <w:u w:val="single"/>
    </w:rPr>
  </w:style>
  <w:style w:type="paragraph" w:customStyle="1" w:styleId="MediumList2-Accent21">
    <w:name w:val="Medium List 2 - Accent 21"/>
    <w:hidden/>
    <w:uiPriority w:val="99"/>
    <w:semiHidden/>
    <w:rsid w:val="00FD5EB7"/>
    <w:rPr>
      <w:sz w:val="22"/>
      <w:szCs w:val="22"/>
      <w:lang w:eastAsia="en-US"/>
    </w:rPr>
  </w:style>
  <w:style w:type="paragraph" w:customStyle="1" w:styleId="ColorfulShading-Accent11">
    <w:name w:val="Colorful Shading - Accent 11"/>
    <w:hidden/>
    <w:uiPriority w:val="99"/>
    <w:semiHidden/>
    <w:rsid w:val="007E17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302621">
      <w:bodyDiv w:val="1"/>
      <w:marLeft w:val="0"/>
      <w:marRight w:val="0"/>
      <w:marTop w:val="0"/>
      <w:marBottom w:val="0"/>
      <w:divBdr>
        <w:top w:val="none" w:sz="0" w:space="0" w:color="auto"/>
        <w:left w:val="none" w:sz="0" w:space="0" w:color="auto"/>
        <w:bottom w:val="none" w:sz="0" w:space="0" w:color="auto"/>
        <w:right w:val="none" w:sz="0" w:space="0" w:color="auto"/>
      </w:divBdr>
    </w:div>
    <w:div w:id="1427505520">
      <w:bodyDiv w:val="1"/>
      <w:marLeft w:val="0"/>
      <w:marRight w:val="0"/>
      <w:marTop w:val="0"/>
      <w:marBottom w:val="0"/>
      <w:divBdr>
        <w:top w:val="none" w:sz="0" w:space="0" w:color="auto"/>
        <w:left w:val="none" w:sz="0" w:space="0" w:color="auto"/>
        <w:bottom w:val="none" w:sz="0" w:space="0" w:color="auto"/>
        <w:right w:val="none" w:sz="0" w:space="0" w:color="auto"/>
      </w:divBdr>
      <w:divsChild>
        <w:div w:id="1634166937">
          <w:marLeft w:val="0"/>
          <w:marRight w:val="0"/>
          <w:marTop w:val="0"/>
          <w:marBottom w:val="0"/>
          <w:divBdr>
            <w:top w:val="none" w:sz="0" w:space="0" w:color="auto"/>
            <w:left w:val="none" w:sz="0" w:space="0" w:color="auto"/>
            <w:bottom w:val="none" w:sz="0" w:space="0" w:color="auto"/>
            <w:right w:val="none" w:sz="0" w:space="0" w:color="auto"/>
          </w:divBdr>
          <w:divsChild>
            <w:div w:id="361826270">
              <w:marLeft w:val="0"/>
              <w:marRight w:val="0"/>
              <w:marTop w:val="0"/>
              <w:marBottom w:val="0"/>
              <w:divBdr>
                <w:top w:val="none" w:sz="0" w:space="0" w:color="auto"/>
                <w:left w:val="none" w:sz="0" w:space="0" w:color="auto"/>
                <w:bottom w:val="none" w:sz="0" w:space="0" w:color="auto"/>
                <w:right w:val="none" w:sz="0" w:space="0" w:color="auto"/>
              </w:divBdr>
              <w:divsChild>
                <w:div w:id="78523516">
                  <w:marLeft w:val="0"/>
                  <w:marRight w:val="0"/>
                  <w:marTop w:val="0"/>
                  <w:marBottom w:val="0"/>
                  <w:divBdr>
                    <w:top w:val="none" w:sz="0" w:space="0" w:color="auto"/>
                    <w:left w:val="none" w:sz="0" w:space="0" w:color="auto"/>
                    <w:bottom w:val="none" w:sz="0" w:space="0" w:color="auto"/>
                    <w:right w:val="none" w:sz="0" w:space="0" w:color="auto"/>
                  </w:divBdr>
                  <w:divsChild>
                    <w:div w:id="278533869">
                      <w:marLeft w:val="0"/>
                      <w:marRight w:val="0"/>
                      <w:marTop w:val="0"/>
                      <w:marBottom w:val="0"/>
                      <w:divBdr>
                        <w:top w:val="none" w:sz="0" w:space="0" w:color="auto"/>
                        <w:left w:val="none" w:sz="0" w:space="0" w:color="auto"/>
                        <w:bottom w:val="none" w:sz="0" w:space="0" w:color="auto"/>
                        <w:right w:val="none" w:sz="0" w:space="0" w:color="auto"/>
                      </w:divBdr>
                      <w:divsChild>
                        <w:div w:id="10690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224766">
      <w:bodyDiv w:val="1"/>
      <w:marLeft w:val="0"/>
      <w:marRight w:val="0"/>
      <w:marTop w:val="0"/>
      <w:marBottom w:val="0"/>
      <w:divBdr>
        <w:top w:val="none" w:sz="0" w:space="0" w:color="auto"/>
        <w:left w:val="none" w:sz="0" w:space="0" w:color="auto"/>
        <w:bottom w:val="none" w:sz="0" w:space="0" w:color="auto"/>
        <w:right w:val="none" w:sz="0" w:space="0" w:color="auto"/>
      </w:divBdr>
    </w:div>
    <w:div w:id="2065790819">
      <w:bodyDiv w:val="1"/>
      <w:marLeft w:val="0"/>
      <w:marRight w:val="0"/>
      <w:marTop w:val="0"/>
      <w:marBottom w:val="0"/>
      <w:divBdr>
        <w:top w:val="none" w:sz="0" w:space="0" w:color="auto"/>
        <w:left w:val="none" w:sz="0" w:space="0" w:color="auto"/>
        <w:bottom w:val="none" w:sz="0" w:space="0" w:color="auto"/>
        <w:right w:val="none" w:sz="0" w:space="0" w:color="auto"/>
      </w:divBdr>
      <w:divsChild>
        <w:div w:id="2144342437">
          <w:marLeft w:val="0"/>
          <w:marRight w:val="0"/>
          <w:marTop w:val="0"/>
          <w:marBottom w:val="0"/>
          <w:divBdr>
            <w:top w:val="none" w:sz="0" w:space="0" w:color="auto"/>
            <w:left w:val="none" w:sz="0" w:space="0" w:color="auto"/>
            <w:bottom w:val="none" w:sz="0" w:space="0" w:color="auto"/>
            <w:right w:val="none" w:sz="0" w:space="0" w:color="auto"/>
          </w:divBdr>
          <w:divsChild>
            <w:div w:id="689647726">
              <w:marLeft w:val="0"/>
              <w:marRight w:val="0"/>
              <w:marTop w:val="0"/>
              <w:marBottom w:val="0"/>
              <w:divBdr>
                <w:top w:val="none" w:sz="0" w:space="0" w:color="auto"/>
                <w:left w:val="none" w:sz="0" w:space="0" w:color="auto"/>
                <w:bottom w:val="none" w:sz="0" w:space="0" w:color="auto"/>
                <w:right w:val="none" w:sz="0" w:space="0" w:color="auto"/>
              </w:divBdr>
              <w:divsChild>
                <w:div w:id="1079518799">
                  <w:marLeft w:val="0"/>
                  <w:marRight w:val="0"/>
                  <w:marTop w:val="0"/>
                  <w:marBottom w:val="0"/>
                  <w:divBdr>
                    <w:top w:val="none" w:sz="0" w:space="0" w:color="auto"/>
                    <w:left w:val="none" w:sz="0" w:space="0" w:color="auto"/>
                    <w:bottom w:val="none" w:sz="0" w:space="0" w:color="auto"/>
                    <w:right w:val="none" w:sz="0" w:space="0" w:color="auto"/>
                  </w:divBdr>
                  <w:divsChild>
                    <w:div w:id="2120295952">
                      <w:marLeft w:val="0"/>
                      <w:marRight w:val="0"/>
                      <w:marTop w:val="0"/>
                      <w:marBottom w:val="0"/>
                      <w:divBdr>
                        <w:top w:val="none" w:sz="0" w:space="0" w:color="auto"/>
                        <w:left w:val="none" w:sz="0" w:space="0" w:color="auto"/>
                        <w:bottom w:val="none" w:sz="0" w:space="0" w:color="auto"/>
                        <w:right w:val="none" w:sz="0" w:space="0" w:color="auto"/>
                      </w:divBdr>
                      <w:divsChild>
                        <w:div w:id="1479688607">
                          <w:marLeft w:val="0"/>
                          <w:marRight w:val="0"/>
                          <w:marTop w:val="0"/>
                          <w:marBottom w:val="0"/>
                          <w:divBdr>
                            <w:top w:val="none" w:sz="0" w:space="0" w:color="auto"/>
                            <w:left w:val="none" w:sz="0" w:space="0" w:color="auto"/>
                            <w:bottom w:val="none" w:sz="0" w:space="0" w:color="auto"/>
                            <w:right w:val="none" w:sz="0" w:space="0" w:color="auto"/>
                          </w:divBdr>
                          <w:divsChild>
                            <w:div w:id="206988157">
                              <w:marLeft w:val="0"/>
                              <w:marRight w:val="0"/>
                              <w:marTop w:val="0"/>
                              <w:marBottom w:val="0"/>
                              <w:divBdr>
                                <w:top w:val="none" w:sz="0" w:space="0" w:color="auto"/>
                                <w:left w:val="single" w:sz="6" w:space="0" w:color="E5E3E3"/>
                                <w:bottom w:val="none" w:sz="0" w:space="0" w:color="auto"/>
                                <w:right w:val="none" w:sz="0" w:space="0" w:color="auto"/>
                              </w:divBdr>
                              <w:divsChild>
                                <w:div w:id="1331105980">
                                  <w:marLeft w:val="0"/>
                                  <w:marRight w:val="0"/>
                                  <w:marTop w:val="0"/>
                                  <w:marBottom w:val="0"/>
                                  <w:divBdr>
                                    <w:top w:val="none" w:sz="0" w:space="0" w:color="auto"/>
                                    <w:left w:val="none" w:sz="0" w:space="0" w:color="auto"/>
                                    <w:bottom w:val="none" w:sz="0" w:space="0" w:color="auto"/>
                                    <w:right w:val="none" w:sz="0" w:space="0" w:color="auto"/>
                                  </w:divBdr>
                                  <w:divsChild>
                                    <w:div w:id="897325143">
                                      <w:marLeft w:val="0"/>
                                      <w:marRight w:val="0"/>
                                      <w:marTop w:val="0"/>
                                      <w:marBottom w:val="0"/>
                                      <w:divBdr>
                                        <w:top w:val="none" w:sz="0" w:space="0" w:color="auto"/>
                                        <w:left w:val="none" w:sz="0" w:space="0" w:color="auto"/>
                                        <w:bottom w:val="none" w:sz="0" w:space="0" w:color="auto"/>
                                        <w:right w:val="none" w:sz="0" w:space="0" w:color="auto"/>
                                      </w:divBdr>
                                      <w:divsChild>
                                        <w:div w:id="1942881862">
                                          <w:marLeft w:val="0"/>
                                          <w:marRight w:val="0"/>
                                          <w:marTop w:val="0"/>
                                          <w:marBottom w:val="0"/>
                                          <w:divBdr>
                                            <w:top w:val="none" w:sz="0" w:space="0" w:color="auto"/>
                                            <w:left w:val="none" w:sz="0" w:space="0" w:color="auto"/>
                                            <w:bottom w:val="none" w:sz="0" w:space="0" w:color="auto"/>
                                            <w:right w:val="none" w:sz="0" w:space="0" w:color="auto"/>
                                          </w:divBdr>
                                          <w:divsChild>
                                            <w:div w:id="700933343">
                                              <w:marLeft w:val="0"/>
                                              <w:marRight w:val="0"/>
                                              <w:marTop w:val="0"/>
                                              <w:marBottom w:val="0"/>
                                              <w:divBdr>
                                                <w:top w:val="none" w:sz="0" w:space="0" w:color="auto"/>
                                                <w:left w:val="none" w:sz="0" w:space="0" w:color="auto"/>
                                                <w:bottom w:val="none" w:sz="0" w:space="0" w:color="auto"/>
                                                <w:right w:val="none" w:sz="0" w:space="0" w:color="auto"/>
                                              </w:divBdr>
                                              <w:divsChild>
                                                <w:div w:id="44528752">
                                                  <w:marLeft w:val="0"/>
                                                  <w:marRight w:val="0"/>
                                                  <w:marTop w:val="0"/>
                                                  <w:marBottom w:val="0"/>
                                                  <w:divBdr>
                                                    <w:top w:val="none" w:sz="0" w:space="0" w:color="auto"/>
                                                    <w:left w:val="none" w:sz="0" w:space="0" w:color="auto"/>
                                                    <w:bottom w:val="none" w:sz="0" w:space="0" w:color="auto"/>
                                                    <w:right w:val="none" w:sz="0" w:space="0" w:color="auto"/>
                                                  </w:divBdr>
                                                  <w:divsChild>
                                                    <w:div w:id="1327588569">
                                                      <w:marLeft w:val="0"/>
                                                      <w:marRight w:val="0"/>
                                                      <w:marTop w:val="0"/>
                                                      <w:marBottom w:val="0"/>
                                                      <w:divBdr>
                                                        <w:top w:val="none" w:sz="0" w:space="0" w:color="auto"/>
                                                        <w:left w:val="none" w:sz="0" w:space="0" w:color="auto"/>
                                                        <w:bottom w:val="none" w:sz="0" w:space="0" w:color="auto"/>
                                                        <w:right w:val="none" w:sz="0" w:space="0" w:color="auto"/>
                                                      </w:divBdr>
                                                      <w:divsChild>
                                                        <w:div w:id="1759984729">
                                                          <w:marLeft w:val="480"/>
                                                          <w:marRight w:val="0"/>
                                                          <w:marTop w:val="0"/>
                                                          <w:marBottom w:val="0"/>
                                                          <w:divBdr>
                                                            <w:top w:val="none" w:sz="0" w:space="0" w:color="auto"/>
                                                            <w:left w:val="none" w:sz="0" w:space="0" w:color="auto"/>
                                                            <w:bottom w:val="none" w:sz="0" w:space="0" w:color="auto"/>
                                                            <w:right w:val="none" w:sz="0" w:space="0" w:color="auto"/>
                                                          </w:divBdr>
                                                          <w:divsChild>
                                                            <w:div w:id="1586450650">
                                                              <w:marLeft w:val="0"/>
                                                              <w:marRight w:val="0"/>
                                                              <w:marTop w:val="0"/>
                                                              <w:marBottom w:val="0"/>
                                                              <w:divBdr>
                                                                <w:top w:val="none" w:sz="0" w:space="0" w:color="auto"/>
                                                                <w:left w:val="none" w:sz="0" w:space="0" w:color="auto"/>
                                                                <w:bottom w:val="none" w:sz="0" w:space="0" w:color="auto"/>
                                                                <w:right w:val="none" w:sz="0" w:space="0" w:color="auto"/>
                                                              </w:divBdr>
                                                              <w:divsChild>
                                                                <w:div w:id="1460759825">
                                                                  <w:marLeft w:val="0"/>
                                                                  <w:marRight w:val="0"/>
                                                                  <w:marTop w:val="0"/>
                                                                  <w:marBottom w:val="0"/>
                                                                  <w:divBdr>
                                                                    <w:top w:val="none" w:sz="0" w:space="0" w:color="auto"/>
                                                                    <w:left w:val="none" w:sz="0" w:space="0" w:color="auto"/>
                                                                    <w:bottom w:val="none" w:sz="0" w:space="0" w:color="auto"/>
                                                                    <w:right w:val="none" w:sz="0" w:space="0" w:color="auto"/>
                                                                  </w:divBdr>
                                                                  <w:divsChild>
                                                                    <w:div w:id="1870946800">
                                                                      <w:marLeft w:val="0"/>
                                                                      <w:marRight w:val="0"/>
                                                                      <w:marTop w:val="0"/>
                                                                      <w:marBottom w:val="0"/>
                                                                      <w:divBdr>
                                                                        <w:top w:val="none" w:sz="0" w:space="0" w:color="auto"/>
                                                                        <w:left w:val="none" w:sz="0" w:space="0" w:color="auto"/>
                                                                        <w:bottom w:val="none" w:sz="0" w:space="0" w:color="auto"/>
                                                                        <w:right w:val="none" w:sz="0" w:space="0" w:color="auto"/>
                                                                      </w:divBdr>
                                                                      <w:divsChild>
                                                                        <w:div w:id="1334918351">
                                                                          <w:marLeft w:val="0"/>
                                                                          <w:marRight w:val="0"/>
                                                                          <w:marTop w:val="0"/>
                                                                          <w:marBottom w:val="0"/>
                                                                          <w:divBdr>
                                                                            <w:top w:val="none" w:sz="0" w:space="0" w:color="auto"/>
                                                                            <w:left w:val="none" w:sz="0" w:space="0" w:color="auto"/>
                                                                            <w:bottom w:val="none" w:sz="0" w:space="0" w:color="auto"/>
                                                                            <w:right w:val="none" w:sz="0" w:space="0" w:color="auto"/>
                                                                          </w:divBdr>
                                                                          <w:divsChild>
                                                                            <w:div w:id="925110602">
                                                                              <w:marLeft w:val="0"/>
                                                                              <w:marRight w:val="0"/>
                                                                              <w:marTop w:val="0"/>
                                                                              <w:marBottom w:val="0"/>
                                                                              <w:divBdr>
                                                                                <w:top w:val="none" w:sz="0" w:space="0" w:color="auto"/>
                                                                                <w:left w:val="none" w:sz="0" w:space="0" w:color="auto"/>
                                                                                <w:bottom w:val="none" w:sz="0" w:space="0" w:color="auto"/>
                                                                                <w:right w:val="none" w:sz="0" w:space="0" w:color="auto"/>
                                                                              </w:divBdr>
                                                                              <w:divsChild>
                                                                                <w:div w:id="556550414">
                                                                                  <w:marLeft w:val="0"/>
                                                                                  <w:marRight w:val="0"/>
                                                                                  <w:marTop w:val="0"/>
                                                                                  <w:marBottom w:val="0"/>
                                                                                  <w:divBdr>
                                                                                    <w:top w:val="none" w:sz="0" w:space="0" w:color="auto"/>
                                                                                    <w:left w:val="none" w:sz="0" w:space="0" w:color="auto"/>
                                                                                    <w:bottom w:val="single" w:sz="6" w:space="23" w:color="auto"/>
                                                                                    <w:right w:val="none" w:sz="0" w:space="0" w:color="auto"/>
                                                                                  </w:divBdr>
                                                                                  <w:divsChild>
                                                                                    <w:div w:id="1361391910">
                                                                                      <w:marLeft w:val="0"/>
                                                                                      <w:marRight w:val="0"/>
                                                                                      <w:marTop w:val="0"/>
                                                                                      <w:marBottom w:val="0"/>
                                                                                      <w:divBdr>
                                                                                        <w:top w:val="none" w:sz="0" w:space="0" w:color="auto"/>
                                                                                        <w:left w:val="none" w:sz="0" w:space="0" w:color="auto"/>
                                                                                        <w:bottom w:val="none" w:sz="0" w:space="0" w:color="auto"/>
                                                                                        <w:right w:val="none" w:sz="0" w:space="0" w:color="auto"/>
                                                                                      </w:divBdr>
                                                                                      <w:divsChild>
                                                                                        <w:div w:id="2127849782">
                                                                                          <w:marLeft w:val="0"/>
                                                                                          <w:marRight w:val="0"/>
                                                                                          <w:marTop w:val="0"/>
                                                                                          <w:marBottom w:val="0"/>
                                                                                          <w:divBdr>
                                                                                            <w:top w:val="none" w:sz="0" w:space="0" w:color="auto"/>
                                                                                            <w:left w:val="none" w:sz="0" w:space="0" w:color="auto"/>
                                                                                            <w:bottom w:val="none" w:sz="0" w:space="0" w:color="auto"/>
                                                                                            <w:right w:val="none" w:sz="0" w:space="0" w:color="auto"/>
                                                                                          </w:divBdr>
                                                                                          <w:divsChild>
                                                                                            <w:div w:id="1676221338">
                                                                                              <w:marLeft w:val="0"/>
                                                                                              <w:marRight w:val="0"/>
                                                                                              <w:marTop w:val="0"/>
                                                                                              <w:marBottom w:val="0"/>
                                                                                              <w:divBdr>
                                                                                                <w:top w:val="none" w:sz="0" w:space="0" w:color="auto"/>
                                                                                                <w:left w:val="none" w:sz="0" w:space="0" w:color="auto"/>
                                                                                                <w:bottom w:val="none" w:sz="0" w:space="0" w:color="auto"/>
                                                                                                <w:right w:val="none" w:sz="0" w:space="0" w:color="auto"/>
                                                                                              </w:divBdr>
                                                                                              <w:divsChild>
                                                                                                <w:div w:id="74858857">
                                                                                                  <w:marLeft w:val="0"/>
                                                                                                  <w:marRight w:val="0"/>
                                                                                                  <w:marTop w:val="0"/>
                                                                                                  <w:marBottom w:val="0"/>
                                                                                                  <w:divBdr>
                                                                                                    <w:top w:val="none" w:sz="0" w:space="0" w:color="auto"/>
                                                                                                    <w:left w:val="none" w:sz="0" w:space="0" w:color="auto"/>
                                                                                                    <w:bottom w:val="none" w:sz="0" w:space="0" w:color="auto"/>
                                                                                                    <w:right w:val="none" w:sz="0" w:space="0" w:color="auto"/>
                                                                                                  </w:divBdr>
                                                                                                  <w:divsChild>
                                                                                                    <w:div w:id="41174290">
                                                                                                      <w:marLeft w:val="0"/>
                                                                                                      <w:marRight w:val="0"/>
                                                                                                      <w:marTop w:val="0"/>
                                                                                                      <w:marBottom w:val="0"/>
                                                                                                      <w:divBdr>
                                                                                                        <w:top w:val="none" w:sz="0" w:space="0" w:color="auto"/>
                                                                                                        <w:left w:val="none" w:sz="0" w:space="0" w:color="auto"/>
                                                                                                        <w:bottom w:val="none" w:sz="0" w:space="0" w:color="auto"/>
                                                                                                        <w:right w:val="none" w:sz="0" w:space="0" w:color="auto"/>
                                                                                                      </w:divBdr>
                                                                                                    </w:div>
                                                                                                    <w:div w:id="170918538">
                                                                                                      <w:marLeft w:val="0"/>
                                                                                                      <w:marRight w:val="0"/>
                                                                                                      <w:marTop w:val="0"/>
                                                                                                      <w:marBottom w:val="0"/>
                                                                                                      <w:divBdr>
                                                                                                        <w:top w:val="none" w:sz="0" w:space="0" w:color="auto"/>
                                                                                                        <w:left w:val="none" w:sz="0" w:space="0" w:color="auto"/>
                                                                                                        <w:bottom w:val="none" w:sz="0" w:space="0" w:color="auto"/>
                                                                                                        <w:right w:val="none" w:sz="0" w:space="0" w:color="auto"/>
                                                                                                      </w:divBdr>
                                                                                                    </w:div>
                                                                                                    <w:div w:id="343366941">
                                                                                                      <w:marLeft w:val="0"/>
                                                                                                      <w:marRight w:val="0"/>
                                                                                                      <w:marTop w:val="0"/>
                                                                                                      <w:marBottom w:val="0"/>
                                                                                                      <w:divBdr>
                                                                                                        <w:top w:val="none" w:sz="0" w:space="0" w:color="auto"/>
                                                                                                        <w:left w:val="none" w:sz="0" w:space="0" w:color="auto"/>
                                                                                                        <w:bottom w:val="none" w:sz="0" w:space="0" w:color="auto"/>
                                                                                                        <w:right w:val="none" w:sz="0" w:space="0" w:color="auto"/>
                                                                                                      </w:divBdr>
                                                                                                    </w:div>
                                                                                                    <w:div w:id="469054658">
                                                                                                      <w:marLeft w:val="0"/>
                                                                                                      <w:marRight w:val="0"/>
                                                                                                      <w:marTop w:val="0"/>
                                                                                                      <w:marBottom w:val="0"/>
                                                                                                      <w:divBdr>
                                                                                                        <w:top w:val="none" w:sz="0" w:space="0" w:color="auto"/>
                                                                                                        <w:left w:val="none" w:sz="0" w:space="0" w:color="auto"/>
                                                                                                        <w:bottom w:val="none" w:sz="0" w:space="0" w:color="auto"/>
                                                                                                        <w:right w:val="none" w:sz="0" w:space="0" w:color="auto"/>
                                                                                                      </w:divBdr>
                                                                                                    </w:div>
                                                                                                    <w:div w:id="609314195">
                                                                                                      <w:marLeft w:val="0"/>
                                                                                                      <w:marRight w:val="0"/>
                                                                                                      <w:marTop w:val="0"/>
                                                                                                      <w:marBottom w:val="0"/>
                                                                                                      <w:divBdr>
                                                                                                        <w:top w:val="none" w:sz="0" w:space="0" w:color="auto"/>
                                                                                                        <w:left w:val="none" w:sz="0" w:space="0" w:color="auto"/>
                                                                                                        <w:bottom w:val="none" w:sz="0" w:space="0" w:color="auto"/>
                                                                                                        <w:right w:val="none" w:sz="0" w:space="0" w:color="auto"/>
                                                                                                      </w:divBdr>
                                                                                                    </w:div>
                                                                                                    <w:div w:id="798718141">
                                                                                                      <w:marLeft w:val="0"/>
                                                                                                      <w:marRight w:val="0"/>
                                                                                                      <w:marTop w:val="0"/>
                                                                                                      <w:marBottom w:val="0"/>
                                                                                                      <w:divBdr>
                                                                                                        <w:top w:val="none" w:sz="0" w:space="0" w:color="auto"/>
                                                                                                        <w:left w:val="none" w:sz="0" w:space="0" w:color="auto"/>
                                                                                                        <w:bottom w:val="none" w:sz="0" w:space="0" w:color="auto"/>
                                                                                                        <w:right w:val="none" w:sz="0" w:space="0" w:color="auto"/>
                                                                                                      </w:divBdr>
                                                                                                    </w:div>
                                                                                                    <w:div w:id="930549092">
                                                                                                      <w:marLeft w:val="0"/>
                                                                                                      <w:marRight w:val="0"/>
                                                                                                      <w:marTop w:val="0"/>
                                                                                                      <w:marBottom w:val="0"/>
                                                                                                      <w:divBdr>
                                                                                                        <w:top w:val="none" w:sz="0" w:space="0" w:color="auto"/>
                                                                                                        <w:left w:val="none" w:sz="0" w:space="0" w:color="auto"/>
                                                                                                        <w:bottom w:val="none" w:sz="0" w:space="0" w:color="auto"/>
                                                                                                        <w:right w:val="none" w:sz="0" w:space="0" w:color="auto"/>
                                                                                                      </w:divBdr>
                                                                                                    </w:div>
                                                                                                    <w:div w:id="1120030802">
                                                                                                      <w:marLeft w:val="0"/>
                                                                                                      <w:marRight w:val="0"/>
                                                                                                      <w:marTop w:val="0"/>
                                                                                                      <w:marBottom w:val="0"/>
                                                                                                      <w:divBdr>
                                                                                                        <w:top w:val="none" w:sz="0" w:space="0" w:color="auto"/>
                                                                                                        <w:left w:val="none" w:sz="0" w:space="0" w:color="auto"/>
                                                                                                        <w:bottom w:val="none" w:sz="0" w:space="0" w:color="auto"/>
                                                                                                        <w:right w:val="none" w:sz="0" w:space="0" w:color="auto"/>
                                                                                                      </w:divBdr>
                                                                                                    </w:div>
                                                                                                    <w:div w:id="1257207744">
                                                                                                      <w:marLeft w:val="0"/>
                                                                                                      <w:marRight w:val="0"/>
                                                                                                      <w:marTop w:val="0"/>
                                                                                                      <w:marBottom w:val="0"/>
                                                                                                      <w:divBdr>
                                                                                                        <w:top w:val="none" w:sz="0" w:space="0" w:color="auto"/>
                                                                                                        <w:left w:val="none" w:sz="0" w:space="0" w:color="auto"/>
                                                                                                        <w:bottom w:val="none" w:sz="0" w:space="0" w:color="auto"/>
                                                                                                        <w:right w:val="none" w:sz="0" w:space="0" w:color="auto"/>
                                                                                                      </w:divBdr>
                                                                                                    </w:div>
                                                                                                    <w:div w:id="1276214579">
                                                                                                      <w:marLeft w:val="0"/>
                                                                                                      <w:marRight w:val="0"/>
                                                                                                      <w:marTop w:val="0"/>
                                                                                                      <w:marBottom w:val="0"/>
                                                                                                      <w:divBdr>
                                                                                                        <w:top w:val="none" w:sz="0" w:space="0" w:color="auto"/>
                                                                                                        <w:left w:val="none" w:sz="0" w:space="0" w:color="auto"/>
                                                                                                        <w:bottom w:val="none" w:sz="0" w:space="0" w:color="auto"/>
                                                                                                        <w:right w:val="none" w:sz="0" w:space="0" w:color="auto"/>
                                                                                                      </w:divBdr>
                                                                                                    </w:div>
                                                                                                    <w:div w:id="1345355417">
                                                                                                      <w:marLeft w:val="0"/>
                                                                                                      <w:marRight w:val="0"/>
                                                                                                      <w:marTop w:val="0"/>
                                                                                                      <w:marBottom w:val="0"/>
                                                                                                      <w:divBdr>
                                                                                                        <w:top w:val="none" w:sz="0" w:space="0" w:color="auto"/>
                                                                                                        <w:left w:val="none" w:sz="0" w:space="0" w:color="auto"/>
                                                                                                        <w:bottom w:val="none" w:sz="0" w:space="0" w:color="auto"/>
                                                                                                        <w:right w:val="none" w:sz="0" w:space="0" w:color="auto"/>
                                                                                                      </w:divBdr>
                                                                                                    </w:div>
                                                                                                    <w:div w:id="1538929643">
                                                                                                      <w:marLeft w:val="0"/>
                                                                                                      <w:marRight w:val="0"/>
                                                                                                      <w:marTop w:val="0"/>
                                                                                                      <w:marBottom w:val="0"/>
                                                                                                      <w:divBdr>
                                                                                                        <w:top w:val="none" w:sz="0" w:space="0" w:color="auto"/>
                                                                                                        <w:left w:val="none" w:sz="0" w:space="0" w:color="auto"/>
                                                                                                        <w:bottom w:val="none" w:sz="0" w:space="0" w:color="auto"/>
                                                                                                        <w:right w:val="none" w:sz="0" w:space="0" w:color="auto"/>
                                                                                                      </w:divBdr>
                                                                                                    </w:div>
                                                                                                    <w:div w:id="1596088190">
                                                                                                      <w:marLeft w:val="0"/>
                                                                                                      <w:marRight w:val="0"/>
                                                                                                      <w:marTop w:val="0"/>
                                                                                                      <w:marBottom w:val="0"/>
                                                                                                      <w:divBdr>
                                                                                                        <w:top w:val="none" w:sz="0" w:space="0" w:color="auto"/>
                                                                                                        <w:left w:val="none" w:sz="0" w:space="0" w:color="auto"/>
                                                                                                        <w:bottom w:val="none" w:sz="0" w:space="0" w:color="auto"/>
                                                                                                        <w:right w:val="none" w:sz="0" w:space="0" w:color="auto"/>
                                                                                                      </w:divBdr>
                                                                                                    </w:div>
                                                                                                    <w:div w:id="18940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sbsa.nhs.uk/sites/default/files/2019-02/Drug%20Tariff%20March%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pharms.com/resources/toolkits/specia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373505/The_supply_of_unlicensed_medicinal_products__specials_.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file.nhs.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F691-2E7A-4DC8-A1C7-4A26E459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223FE322</Template>
  <TotalTime>0</TotalTime>
  <Pages>7</Pages>
  <Words>2121</Words>
  <Characters>12093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14186</CharactersWithSpaces>
  <SharedDoc>false</SharedDoc>
  <HLinks>
    <vt:vector size="24" baseType="variant">
      <vt:variant>
        <vt:i4>6094942</vt:i4>
      </vt:variant>
      <vt:variant>
        <vt:i4>12</vt:i4>
      </vt:variant>
      <vt:variant>
        <vt:i4>0</vt:i4>
      </vt:variant>
      <vt:variant>
        <vt:i4>5</vt:i4>
      </vt:variant>
      <vt:variant>
        <vt:lpwstr>https://www.nhsbsa.nhs.uk/sites/default/files/2019-02/Drug Tariff March 2019.pdf</vt:lpwstr>
      </vt:variant>
      <vt:variant>
        <vt:lpwstr/>
      </vt:variant>
      <vt:variant>
        <vt:i4>6422632</vt:i4>
      </vt:variant>
      <vt:variant>
        <vt:i4>9</vt:i4>
      </vt:variant>
      <vt:variant>
        <vt:i4>0</vt:i4>
      </vt:variant>
      <vt:variant>
        <vt:i4>5</vt:i4>
      </vt:variant>
      <vt:variant>
        <vt:lpwstr>https://www.rpharms.com/resources/toolkits/specials</vt:lpwstr>
      </vt:variant>
      <vt:variant>
        <vt:lpwstr/>
      </vt:variant>
      <vt:variant>
        <vt:i4>3866641</vt:i4>
      </vt:variant>
      <vt:variant>
        <vt:i4>6</vt:i4>
      </vt:variant>
      <vt:variant>
        <vt:i4>0</vt:i4>
      </vt:variant>
      <vt:variant>
        <vt:i4>5</vt:i4>
      </vt:variant>
      <vt:variant>
        <vt:lpwstr>https://assets.publishing.service.gov.uk/government/uploads/system/uploads/attachment_data/file/373505/The_supply_of_unlicensed_medicinal_products__specials_.pdf</vt:lpwstr>
      </vt:variant>
      <vt:variant>
        <vt:lpwstr/>
      </vt:variant>
      <vt:variant>
        <vt:i4>3997803</vt:i4>
      </vt:variant>
      <vt:variant>
        <vt:i4>3</vt:i4>
      </vt:variant>
      <vt:variant>
        <vt:i4>0</vt:i4>
      </vt:variant>
      <vt:variant>
        <vt:i4>5</vt:i4>
      </vt:variant>
      <vt:variant>
        <vt:lpwstr>http://www.pro-file.nhs.uk/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Jonathan Baker</cp:lastModifiedBy>
  <cp:revision>2</cp:revision>
  <dcterms:created xsi:type="dcterms:W3CDTF">2020-02-04T15:00:00Z</dcterms:created>
  <dcterms:modified xsi:type="dcterms:W3CDTF">2020-02-04T15:00:00Z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1785231330</vt:i4>
  </property>
</Properties>
</file>